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964"/>
        <w:rPr>
          <w:b/>
          <w:sz w:val="48"/>
          <w:szCs w:val="48"/>
        </w:rPr>
      </w:pPr>
      <w:bookmarkStart w:id="0" w:name="_Toc350785456"/>
      <w:r>
        <w:rPr>
          <w:rFonts w:hint="eastAsia"/>
          <w:b/>
          <w:sz w:val="48"/>
          <w:szCs w:val="48"/>
        </w:rPr>
        <w:t>目录</w:t>
      </w:r>
    </w:p>
    <w:p>
      <w:pPr>
        <w:pStyle w:val="18"/>
        <w:tabs>
          <w:tab w:val="right" w:leader="dot" w:pos="9746"/>
        </w:tabs>
      </w:pPr>
      <w:r>
        <w:fldChar w:fldCharType="begin"/>
      </w:r>
      <w:r>
        <w:instrText xml:space="preserve"> TOC \o "1-6" \h \z \u </w:instrText>
      </w:r>
      <w:r>
        <w:fldChar w:fldCharType="separate"/>
      </w:r>
      <w:r>
        <w:fldChar w:fldCharType="begin"/>
      </w:r>
      <w:r>
        <w:instrText xml:space="preserve"> HYPERLINK \l _Toc11213 </w:instrText>
      </w:r>
      <w:r>
        <w:fldChar w:fldCharType="separate"/>
      </w:r>
      <w:r>
        <w:rPr>
          <w:rFonts w:hint="eastAsia"/>
        </w:rPr>
        <w:t>第1章. 前言</w:t>
      </w:r>
      <w:r>
        <w:tab/>
      </w:r>
      <w:r>
        <w:fldChar w:fldCharType="begin"/>
      </w:r>
      <w:r>
        <w:instrText xml:space="preserve"> PAGEREF _Toc11213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>
      <w:pPr>
        <w:pStyle w:val="20"/>
        <w:tabs>
          <w:tab w:val="right" w:leader="dot" w:pos="9746"/>
        </w:tabs>
      </w:pPr>
      <w:r>
        <w:fldChar w:fldCharType="begin"/>
      </w:r>
      <w:r>
        <w:instrText xml:space="preserve"> HYPERLINK \l _Toc14448 </w:instrText>
      </w:r>
      <w:r>
        <w:fldChar w:fldCharType="separate"/>
      </w:r>
      <w:r>
        <w:rPr>
          <w:lang w:val="en-US"/>
        </w:rPr>
        <w:t xml:space="preserve">1.1 </w:t>
      </w:r>
      <w:r>
        <w:rPr>
          <w:rFonts w:hint="eastAsia"/>
        </w:rPr>
        <w:t>编写目的</w:t>
      </w:r>
      <w:r>
        <w:tab/>
      </w:r>
      <w:r>
        <w:fldChar w:fldCharType="begin"/>
      </w:r>
      <w:r>
        <w:instrText xml:space="preserve"> PAGEREF _Toc14448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>
      <w:pPr>
        <w:pStyle w:val="20"/>
        <w:tabs>
          <w:tab w:val="right" w:leader="dot" w:pos="9746"/>
        </w:tabs>
      </w:pPr>
      <w:r>
        <w:fldChar w:fldCharType="begin"/>
      </w:r>
      <w:r>
        <w:instrText xml:space="preserve"> HYPERLINK \l _Toc16685 </w:instrText>
      </w:r>
      <w:r>
        <w:fldChar w:fldCharType="separate"/>
      </w:r>
      <w:r>
        <w:rPr>
          <w:lang w:val="en-US"/>
        </w:rPr>
        <w:t xml:space="preserve">1.2 </w:t>
      </w:r>
      <w:r>
        <w:rPr>
          <w:rFonts w:hint="eastAsia"/>
        </w:rPr>
        <w:t>使用者范围</w:t>
      </w:r>
      <w:r>
        <w:tab/>
      </w:r>
      <w:r>
        <w:fldChar w:fldCharType="begin"/>
      </w:r>
      <w:r>
        <w:instrText xml:space="preserve"> PAGEREF _Toc16685 </w:instrText>
      </w:r>
      <w:r>
        <w:fldChar w:fldCharType="separate"/>
      </w:r>
      <w:r>
        <w:t>4</w:t>
      </w:r>
      <w:r>
        <w:fldChar w:fldCharType="end"/>
      </w:r>
      <w:r>
        <w:fldChar w:fldCharType="end"/>
      </w:r>
    </w:p>
    <w:p>
      <w:pPr>
        <w:pStyle w:val="20"/>
        <w:tabs>
          <w:tab w:val="right" w:leader="dot" w:pos="9746"/>
        </w:tabs>
      </w:pPr>
      <w:r>
        <w:fldChar w:fldCharType="begin"/>
      </w:r>
      <w:r>
        <w:instrText xml:space="preserve"> HYPERLINK \l _Toc2357 </w:instrText>
      </w:r>
      <w:r>
        <w:fldChar w:fldCharType="separate"/>
      </w:r>
      <w:r>
        <w:rPr>
          <w:lang w:val="en-US"/>
        </w:rPr>
        <w:t xml:space="preserve">1.3 </w:t>
      </w:r>
      <w:r>
        <w:rPr>
          <w:rFonts w:hint="eastAsia"/>
        </w:rPr>
        <w:t>读者对象</w:t>
      </w:r>
      <w:r>
        <w:tab/>
      </w:r>
      <w:r>
        <w:fldChar w:fldCharType="begin"/>
      </w:r>
      <w:r>
        <w:instrText xml:space="preserve"> PAGEREF _Toc2357 </w:instrText>
      </w:r>
      <w:r>
        <w:fldChar w:fldCharType="separate"/>
      </w:r>
      <w:r>
        <w:t>4</w:t>
      </w:r>
      <w:r>
        <w:fldChar w:fldCharType="end"/>
      </w:r>
      <w:r>
        <w:fldChar w:fldCharType="end"/>
      </w:r>
    </w:p>
    <w:p>
      <w:pPr>
        <w:pStyle w:val="20"/>
        <w:tabs>
          <w:tab w:val="right" w:leader="dot" w:pos="9746"/>
        </w:tabs>
      </w:pPr>
      <w:r>
        <w:fldChar w:fldCharType="begin"/>
      </w:r>
      <w:r>
        <w:instrText xml:space="preserve"> HYPERLINK \l _Toc32722 </w:instrText>
      </w:r>
      <w:r>
        <w:fldChar w:fldCharType="separate"/>
      </w:r>
      <w:r>
        <w:rPr>
          <w:lang w:val="en-US"/>
        </w:rPr>
        <w:t xml:space="preserve">1.4 </w:t>
      </w:r>
      <w:r>
        <w:rPr>
          <w:rFonts w:hint="eastAsia"/>
        </w:rPr>
        <w:t>环境要求</w:t>
      </w:r>
      <w:r>
        <w:tab/>
      </w:r>
      <w:r>
        <w:fldChar w:fldCharType="begin"/>
      </w:r>
      <w:r>
        <w:instrText xml:space="preserve"> PAGEREF _Toc32722 </w:instrText>
      </w:r>
      <w:r>
        <w:fldChar w:fldCharType="separate"/>
      </w:r>
      <w:r>
        <w:t>4</w:t>
      </w:r>
      <w:r>
        <w:fldChar w:fldCharType="end"/>
      </w:r>
      <w:r>
        <w:fldChar w:fldCharType="end"/>
      </w:r>
    </w:p>
    <w:p>
      <w:pPr>
        <w:pStyle w:val="18"/>
        <w:tabs>
          <w:tab w:val="right" w:leader="dot" w:pos="9746"/>
        </w:tabs>
      </w:pPr>
      <w:r>
        <w:fldChar w:fldCharType="begin"/>
      </w:r>
      <w:r>
        <w:instrText xml:space="preserve"> HYPERLINK \l _Toc3984 </w:instrText>
      </w:r>
      <w:r>
        <w:fldChar w:fldCharType="separate"/>
      </w:r>
      <w:r>
        <w:rPr>
          <w:rFonts w:hint="eastAsia"/>
        </w:rPr>
        <w:t>第2章. 系统概述</w:t>
      </w:r>
      <w:r>
        <w:tab/>
      </w:r>
      <w:r>
        <w:fldChar w:fldCharType="begin"/>
      </w:r>
      <w:r>
        <w:instrText xml:space="preserve"> PAGEREF _Toc3984 </w:instrText>
      </w:r>
      <w:r>
        <w:fldChar w:fldCharType="separate"/>
      </w:r>
      <w:r>
        <w:t>4</w:t>
      </w:r>
      <w:r>
        <w:fldChar w:fldCharType="end"/>
      </w:r>
      <w:r>
        <w:fldChar w:fldCharType="end"/>
      </w:r>
    </w:p>
    <w:p>
      <w:pPr>
        <w:pStyle w:val="20"/>
        <w:tabs>
          <w:tab w:val="right" w:leader="dot" w:pos="9746"/>
        </w:tabs>
      </w:pPr>
      <w:r>
        <w:fldChar w:fldCharType="begin"/>
      </w:r>
      <w:r>
        <w:instrText xml:space="preserve"> HYPERLINK \l _Toc9867 </w:instrText>
      </w:r>
      <w:r>
        <w:fldChar w:fldCharType="separate"/>
      </w:r>
      <w:r>
        <w:rPr>
          <w:lang w:val="en-US"/>
        </w:rPr>
        <w:t xml:space="preserve">2.1 </w:t>
      </w:r>
      <w:r>
        <w:rPr>
          <w:rFonts w:hint="eastAsia"/>
        </w:rPr>
        <w:t>范围及应用场景说明</w:t>
      </w:r>
      <w:r>
        <w:tab/>
      </w:r>
      <w:r>
        <w:fldChar w:fldCharType="begin"/>
      </w:r>
      <w:r>
        <w:instrText xml:space="preserve"> PAGEREF _Toc9867 </w:instrText>
      </w:r>
      <w:r>
        <w:fldChar w:fldCharType="separate"/>
      </w:r>
      <w:r>
        <w:t>4</w:t>
      </w:r>
      <w:r>
        <w:fldChar w:fldCharType="end"/>
      </w:r>
      <w:r>
        <w:fldChar w:fldCharType="end"/>
      </w:r>
    </w:p>
    <w:p>
      <w:pPr>
        <w:pStyle w:val="18"/>
        <w:tabs>
          <w:tab w:val="right" w:leader="dot" w:pos="9746"/>
        </w:tabs>
      </w:pPr>
      <w:r>
        <w:fldChar w:fldCharType="begin"/>
      </w:r>
      <w:r>
        <w:instrText xml:space="preserve"> HYPERLINK \l _Toc27689 </w:instrText>
      </w:r>
      <w:r>
        <w:fldChar w:fldCharType="separate"/>
      </w:r>
      <w:r>
        <w:rPr>
          <w:rFonts w:hint="eastAsia"/>
        </w:rPr>
        <w:t>第3章. 用户注册</w:t>
      </w:r>
      <w:r>
        <w:tab/>
      </w:r>
      <w:r>
        <w:fldChar w:fldCharType="begin"/>
      </w:r>
      <w:r>
        <w:instrText xml:space="preserve"> PAGEREF _Toc27689 </w:instrText>
      </w:r>
      <w:r>
        <w:fldChar w:fldCharType="separate"/>
      </w:r>
      <w:r>
        <w:t>5</w:t>
      </w:r>
      <w:r>
        <w:fldChar w:fldCharType="end"/>
      </w:r>
      <w:r>
        <w:fldChar w:fldCharType="end"/>
      </w:r>
    </w:p>
    <w:p>
      <w:pPr>
        <w:pStyle w:val="20"/>
        <w:tabs>
          <w:tab w:val="right" w:leader="dot" w:pos="9746"/>
        </w:tabs>
      </w:pPr>
      <w:r>
        <w:fldChar w:fldCharType="begin"/>
      </w:r>
      <w:r>
        <w:instrText xml:space="preserve"> HYPERLINK \l _Toc9234 </w:instrText>
      </w:r>
      <w:r>
        <w:fldChar w:fldCharType="separate"/>
      </w:r>
      <w:r>
        <w:rPr>
          <w:lang w:val="en-US"/>
        </w:rPr>
        <w:t xml:space="preserve">3.1 </w:t>
      </w:r>
      <w:r>
        <w:rPr>
          <w:rFonts w:hint="eastAsia"/>
        </w:rPr>
        <w:t>企业注册</w:t>
      </w:r>
      <w:r>
        <w:tab/>
      </w:r>
      <w:r>
        <w:fldChar w:fldCharType="begin"/>
      </w:r>
      <w:r>
        <w:instrText xml:space="preserve"> PAGEREF _Toc9234 </w:instrText>
      </w:r>
      <w:r>
        <w:fldChar w:fldCharType="separate"/>
      </w:r>
      <w:r>
        <w:t>5</w:t>
      </w:r>
      <w:r>
        <w:fldChar w:fldCharType="end"/>
      </w:r>
      <w:r>
        <w:fldChar w:fldCharType="end"/>
      </w:r>
    </w:p>
    <w:p>
      <w:pPr>
        <w:pStyle w:val="20"/>
        <w:tabs>
          <w:tab w:val="right" w:leader="dot" w:pos="9746"/>
        </w:tabs>
      </w:pPr>
      <w:r>
        <w:fldChar w:fldCharType="begin"/>
      </w:r>
      <w:r>
        <w:instrText xml:space="preserve"> HYPERLINK \l _Toc10432 </w:instrText>
      </w:r>
      <w:r>
        <w:fldChar w:fldCharType="separate"/>
      </w:r>
      <w:r>
        <w:rPr>
          <w:lang w:val="en-US"/>
        </w:rPr>
        <w:t xml:space="preserve">3.2 </w:t>
      </w:r>
      <w:r>
        <w:rPr>
          <w:rFonts w:hint="eastAsia"/>
        </w:rPr>
        <w:t>企业登录</w:t>
      </w:r>
      <w:r>
        <w:t>界面</w:t>
      </w:r>
      <w:r>
        <w:tab/>
      </w:r>
      <w:r>
        <w:fldChar w:fldCharType="begin"/>
      </w:r>
      <w:r>
        <w:instrText xml:space="preserve"> PAGEREF _Toc10432 </w:instrText>
      </w:r>
      <w:r>
        <w:fldChar w:fldCharType="separate"/>
      </w:r>
      <w:r>
        <w:t>7</w:t>
      </w:r>
      <w:r>
        <w:fldChar w:fldCharType="end"/>
      </w:r>
      <w:r>
        <w:fldChar w:fldCharType="end"/>
      </w:r>
    </w:p>
    <w:p>
      <w:pPr>
        <w:pStyle w:val="14"/>
        <w:tabs>
          <w:tab w:val="right" w:leader="dot" w:pos="9746"/>
        </w:tabs>
      </w:pPr>
      <w:r>
        <w:fldChar w:fldCharType="begin"/>
      </w:r>
      <w:r>
        <w:instrText xml:space="preserve"> HYPERLINK \l _Toc358 </w:instrText>
      </w:r>
      <w:r>
        <w:fldChar w:fldCharType="separate"/>
      </w:r>
      <w:r>
        <w:t xml:space="preserve">3.2.1 </w:t>
      </w:r>
      <w:r>
        <w:rPr>
          <w:rFonts w:hint="eastAsia"/>
        </w:rPr>
        <w:t>企业</w:t>
      </w:r>
      <w:r>
        <w:t>信息修改</w:t>
      </w:r>
      <w:r>
        <w:tab/>
      </w:r>
      <w:r>
        <w:fldChar w:fldCharType="begin"/>
      </w:r>
      <w:r>
        <w:instrText xml:space="preserve"> PAGEREF _Toc358 </w:instrText>
      </w:r>
      <w:r>
        <w:fldChar w:fldCharType="separate"/>
      </w:r>
      <w:r>
        <w:t>8</w:t>
      </w:r>
      <w:r>
        <w:fldChar w:fldCharType="end"/>
      </w:r>
      <w:r>
        <w:fldChar w:fldCharType="end"/>
      </w:r>
    </w:p>
    <w:p>
      <w:pPr>
        <w:pStyle w:val="14"/>
        <w:tabs>
          <w:tab w:val="right" w:leader="dot" w:pos="9746"/>
        </w:tabs>
      </w:pPr>
      <w:r>
        <w:fldChar w:fldCharType="begin"/>
      </w:r>
      <w:r>
        <w:instrText xml:space="preserve"> HYPERLINK \l _Toc16273 </w:instrText>
      </w:r>
      <w:r>
        <w:fldChar w:fldCharType="separate"/>
      </w:r>
      <w:r>
        <w:t>3.2.2 修改</w:t>
      </w:r>
      <w:r>
        <w:rPr>
          <w:rFonts w:hint="eastAsia"/>
        </w:rPr>
        <w:t>密码</w:t>
      </w:r>
      <w:r>
        <w:tab/>
      </w:r>
      <w:r>
        <w:fldChar w:fldCharType="begin"/>
      </w:r>
      <w:r>
        <w:instrText xml:space="preserve"> PAGEREF _Toc16273 </w:instrText>
      </w:r>
      <w:r>
        <w:fldChar w:fldCharType="separate"/>
      </w:r>
      <w:r>
        <w:t>10</w:t>
      </w:r>
      <w:r>
        <w:fldChar w:fldCharType="end"/>
      </w:r>
      <w:r>
        <w:fldChar w:fldCharType="end"/>
      </w:r>
    </w:p>
    <w:p>
      <w:pPr>
        <w:pStyle w:val="18"/>
        <w:tabs>
          <w:tab w:val="right" w:leader="dot" w:pos="9746"/>
        </w:tabs>
      </w:pPr>
      <w:r>
        <w:fldChar w:fldCharType="begin"/>
      </w:r>
      <w:r>
        <w:instrText xml:space="preserve"> HYPERLINK \l _Toc30764 </w:instrText>
      </w:r>
      <w:r>
        <w:fldChar w:fldCharType="separate"/>
      </w:r>
      <w:r>
        <w:rPr>
          <w:rFonts w:hint="eastAsia"/>
        </w:rPr>
        <w:t>第4章. 承装修试企业许可</w:t>
      </w:r>
      <w:r>
        <w:t>申请</w:t>
      </w:r>
      <w:r>
        <w:tab/>
      </w:r>
      <w:r>
        <w:fldChar w:fldCharType="begin"/>
      </w:r>
      <w:r>
        <w:instrText xml:space="preserve"> PAGEREF _Toc30764 </w:instrText>
      </w:r>
      <w:r>
        <w:fldChar w:fldCharType="separate"/>
      </w:r>
      <w:r>
        <w:t>11</w:t>
      </w:r>
      <w:r>
        <w:fldChar w:fldCharType="end"/>
      </w:r>
      <w:r>
        <w:fldChar w:fldCharType="end"/>
      </w:r>
    </w:p>
    <w:p>
      <w:pPr>
        <w:pStyle w:val="20"/>
        <w:tabs>
          <w:tab w:val="right" w:leader="dot" w:pos="9746"/>
        </w:tabs>
      </w:pPr>
      <w:r>
        <w:fldChar w:fldCharType="begin"/>
      </w:r>
      <w:r>
        <w:instrText xml:space="preserve"> HYPERLINK \l _Toc21176 </w:instrText>
      </w:r>
      <w:r>
        <w:fldChar w:fldCharType="separate"/>
      </w:r>
      <w:r>
        <w:rPr>
          <w:lang w:val="en-US"/>
        </w:rPr>
        <w:t xml:space="preserve">4.1 </w:t>
      </w:r>
      <w:r>
        <w:rPr>
          <w:rFonts w:hint="eastAsia"/>
        </w:rPr>
        <w:t>许可证新申请数据</w:t>
      </w:r>
      <w:r>
        <w:t>填报</w:t>
      </w:r>
      <w:r>
        <w:tab/>
      </w:r>
      <w:r>
        <w:fldChar w:fldCharType="begin"/>
      </w:r>
      <w:r>
        <w:instrText xml:space="preserve"> PAGEREF _Toc21176 </w:instrText>
      </w:r>
      <w:r>
        <w:fldChar w:fldCharType="separate"/>
      </w:r>
      <w:r>
        <w:t>11</w:t>
      </w:r>
      <w:r>
        <w:fldChar w:fldCharType="end"/>
      </w:r>
      <w:r>
        <w:fldChar w:fldCharType="end"/>
      </w:r>
    </w:p>
    <w:p>
      <w:pPr>
        <w:pStyle w:val="14"/>
        <w:tabs>
          <w:tab w:val="right" w:leader="dot" w:pos="9746"/>
        </w:tabs>
      </w:pPr>
      <w:r>
        <w:fldChar w:fldCharType="begin"/>
      </w:r>
      <w:r>
        <w:instrText xml:space="preserve"> HYPERLINK \l _Toc23790 </w:instrText>
      </w:r>
      <w:r>
        <w:fldChar w:fldCharType="separate"/>
      </w:r>
      <w:r>
        <w:t xml:space="preserve">4.1.1 </w:t>
      </w:r>
      <w:r>
        <w:rPr>
          <w:rFonts w:hint="eastAsia"/>
        </w:rPr>
        <w:t>申请类别</w:t>
      </w:r>
      <w:r>
        <w:t>界面</w:t>
      </w:r>
      <w:r>
        <w:tab/>
      </w:r>
      <w:r>
        <w:fldChar w:fldCharType="begin"/>
      </w:r>
      <w:r>
        <w:instrText xml:space="preserve"> PAGEREF _Toc23790 </w:instrText>
      </w:r>
      <w:r>
        <w:fldChar w:fldCharType="separate"/>
      </w:r>
      <w:r>
        <w:t>11</w:t>
      </w:r>
      <w:r>
        <w:fldChar w:fldCharType="end"/>
      </w:r>
      <w:r>
        <w:fldChar w:fldCharType="end"/>
      </w:r>
    </w:p>
    <w:p>
      <w:pPr>
        <w:pStyle w:val="14"/>
        <w:tabs>
          <w:tab w:val="right" w:leader="dot" w:pos="9746"/>
        </w:tabs>
      </w:pPr>
      <w:r>
        <w:fldChar w:fldCharType="begin"/>
      </w:r>
      <w:r>
        <w:instrText xml:space="preserve"> HYPERLINK \l _Toc15344 </w:instrText>
      </w:r>
      <w:r>
        <w:fldChar w:fldCharType="separate"/>
      </w:r>
      <w:r>
        <w:t xml:space="preserve">4.1.2 </w:t>
      </w:r>
      <w:r>
        <w:rPr>
          <w:rFonts w:hint="eastAsia"/>
        </w:rPr>
        <w:t>基本</w:t>
      </w:r>
      <w:r>
        <w:t>情况界面</w:t>
      </w:r>
      <w:r>
        <w:tab/>
      </w:r>
      <w:r>
        <w:fldChar w:fldCharType="begin"/>
      </w:r>
      <w:r>
        <w:instrText xml:space="preserve"> PAGEREF _Toc15344 </w:instrText>
      </w:r>
      <w:r>
        <w:fldChar w:fldCharType="separate"/>
      </w:r>
      <w:r>
        <w:t>12</w:t>
      </w:r>
      <w:r>
        <w:fldChar w:fldCharType="end"/>
      </w:r>
      <w:r>
        <w:fldChar w:fldCharType="end"/>
      </w:r>
    </w:p>
    <w:p>
      <w:pPr>
        <w:pStyle w:val="14"/>
        <w:tabs>
          <w:tab w:val="right" w:leader="dot" w:pos="9746"/>
        </w:tabs>
      </w:pPr>
      <w:r>
        <w:fldChar w:fldCharType="begin"/>
      </w:r>
      <w:r>
        <w:instrText xml:space="preserve"> HYPERLINK \l _Toc1130 </w:instrText>
      </w:r>
      <w:r>
        <w:fldChar w:fldCharType="separate"/>
      </w:r>
      <w:r>
        <w:t xml:space="preserve">4.1.3 </w:t>
      </w:r>
      <w:r>
        <w:rPr>
          <w:rFonts w:hint="eastAsia"/>
        </w:rPr>
        <w:t>技术负责人界面</w:t>
      </w:r>
      <w:r>
        <w:tab/>
      </w:r>
      <w:r>
        <w:fldChar w:fldCharType="begin"/>
      </w:r>
      <w:r>
        <w:instrText xml:space="preserve"> PAGEREF _Toc1130 </w:instrText>
      </w:r>
      <w:r>
        <w:fldChar w:fldCharType="separate"/>
      </w:r>
      <w:r>
        <w:t>14</w:t>
      </w:r>
      <w:r>
        <w:fldChar w:fldCharType="end"/>
      </w:r>
      <w:r>
        <w:fldChar w:fldCharType="end"/>
      </w:r>
    </w:p>
    <w:p>
      <w:pPr>
        <w:pStyle w:val="14"/>
        <w:tabs>
          <w:tab w:val="right" w:leader="dot" w:pos="9746"/>
        </w:tabs>
      </w:pPr>
      <w:r>
        <w:fldChar w:fldCharType="begin"/>
      </w:r>
      <w:r>
        <w:instrText xml:space="preserve"> HYPERLINK \l _Toc7978 </w:instrText>
      </w:r>
      <w:r>
        <w:fldChar w:fldCharType="separate"/>
      </w:r>
      <w:r>
        <w:t xml:space="preserve">4.1.4 </w:t>
      </w:r>
      <w:r>
        <w:rPr>
          <w:rFonts w:hint="eastAsia"/>
        </w:rPr>
        <w:t>安全负责人界面</w:t>
      </w:r>
      <w:r>
        <w:tab/>
      </w:r>
      <w:r>
        <w:fldChar w:fldCharType="begin"/>
      </w:r>
      <w:r>
        <w:instrText xml:space="preserve"> PAGEREF _Toc7978 </w:instrText>
      </w:r>
      <w:r>
        <w:fldChar w:fldCharType="separate"/>
      </w:r>
      <w:r>
        <w:t>15</w:t>
      </w:r>
      <w:r>
        <w:fldChar w:fldCharType="end"/>
      </w:r>
      <w:r>
        <w:fldChar w:fldCharType="end"/>
      </w:r>
    </w:p>
    <w:p>
      <w:pPr>
        <w:pStyle w:val="14"/>
        <w:tabs>
          <w:tab w:val="right" w:leader="dot" w:pos="9746"/>
        </w:tabs>
      </w:pPr>
      <w:r>
        <w:fldChar w:fldCharType="begin"/>
      </w:r>
      <w:r>
        <w:instrText xml:space="preserve"> HYPERLINK \l _Toc17494 </w:instrText>
      </w:r>
      <w:r>
        <w:fldChar w:fldCharType="separate"/>
      </w:r>
      <w:r>
        <w:t xml:space="preserve">4.1.5 </w:t>
      </w:r>
      <w:r>
        <w:rPr>
          <w:rFonts w:hint="eastAsia"/>
          <w:lang w:eastAsia="zh-CN"/>
        </w:rPr>
        <w:t>电力相关技术人员</w:t>
      </w:r>
      <w:r>
        <w:tab/>
      </w:r>
      <w:r>
        <w:fldChar w:fldCharType="begin"/>
      </w:r>
      <w:r>
        <w:instrText xml:space="preserve"> PAGEREF _Toc17494 </w:instrText>
      </w:r>
      <w:r>
        <w:fldChar w:fldCharType="separate"/>
      </w:r>
      <w:r>
        <w:t>18</w:t>
      </w:r>
      <w:r>
        <w:fldChar w:fldCharType="end"/>
      </w:r>
      <w:r>
        <w:fldChar w:fldCharType="end"/>
      </w:r>
    </w:p>
    <w:p>
      <w:pPr>
        <w:pStyle w:val="14"/>
        <w:tabs>
          <w:tab w:val="right" w:leader="dot" w:pos="9746"/>
        </w:tabs>
      </w:pPr>
      <w:r>
        <w:fldChar w:fldCharType="begin"/>
      </w:r>
      <w:r>
        <w:instrText xml:space="preserve"> HYPERLINK \l _Toc16058 </w:instrText>
      </w:r>
      <w:r>
        <w:fldChar w:fldCharType="separate"/>
      </w:r>
      <w:r>
        <w:rPr>
          <w:lang w:val="en-US"/>
        </w:rPr>
        <w:t xml:space="preserve">4.1.6 </w:t>
      </w:r>
      <w:r>
        <w:rPr>
          <w:rFonts w:hint="eastAsia"/>
          <w:lang w:val="en-US" w:eastAsia="zh-CN"/>
        </w:rPr>
        <w:t>电力相关专业技能人员</w:t>
      </w:r>
      <w:r>
        <w:tab/>
      </w:r>
      <w:r>
        <w:fldChar w:fldCharType="begin"/>
      </w:r>
      <w:r>
        <w:instrText xml:space="preserve"> PAGEREF _Toc16058 </w:instrText>
      </w:r>
      <w:r>
        <w:fldChar w:fldCharType="separate"/>
      </w:r>
      <w:r>
        <w:t>18</w:t>
      </w:r>
      <w:r>
        <w:fldChar w:fldCharType="end"/>
      </w:r>
      <w:r>
        <w:fldChar w:fldCharType="end"/>
      </w:r>
    </w:p>
    <w:p>
      <w:pPr>
        <w:pStyle w:val="14"/>
        <w:tabs>
          <w:tab w:val="right" w:leader="dot" w:pos="9746"/>
        </w:tabs>
      </w:pPr>
      <w:r>
        <w:fldChar w:fldCharType="begin"/>
      </w:r>
      <w:r>
        <w:instrText xml:space="preserve"> HYPERLINK \l _Toc29507 </w:instrText>
      </w:r>
      <w:r>
        <w:fldChar w:fldCharType="separate"/>
      </w:r>
      <w:r>
        <w:t xml:space="preserve">4.1.7 </w:t>
      </w:r>
      <w:r>
        <w:rPr>
          <w:rFonts w:hint="eastAsia"/>
        </w:rPr>
        <w:t>容缺受理</w:t>
      </w:r>
      <w:r>
        <w:tab/>
      </w:r>
      <w:r>
        <w:fldChar w:fldCharType="begin"/>
      </w:r>
      <w:r>
        <w:instrText xml:space="preserve"> PAGEREF _Toc29507 </w:instrText>
      </w:r>
      <w:r>
        <w:fldChar w:fldCharType="separate"/>
      </w:r>
      <w:r>
        <w:t>19</w:t>
      </w:r>
      <w:r>
        <w:fldChar w:fldCharType="end"/>
      </w:r>
      <w:r>
        <w:fldChar w:fldCharType="end"/>
      </w:r>
    </w:p>
    <w:p>
      <w:pPr>
        <w:pStyle w:val="14"/>
        <w:tabs>
          <w:tab w:val="right" w:leader="dot" w:pos="9746"/>
        </w:tabs>
      </w:pPr>
      <w:r>
        <w:fldChar w:fldCharType="begin"/>
      </w:r>
      <w:r>
        <w:instrText xml:space="preserve"> HYPERLINK \l _Toc1596 </w:instrText>
      </w:r>
      <w:r>
        <w:fldChar w:fldCharType="separate"/>
      </w:r>
      <w:r>
        <w:t xml:space="preserve">4.1.8 </w:t>
      </w:r>
      <w:r>
        <w:rPr>
          <w:rFonts w:hint="eastAsia"/>
        </w:rPr>
        <w:t>自贸区</w:t>
      </w:r>
      <w:r>
        <w:tab/>
      </w:r>
      <w:r>
        <w:fldChar w:fldCharType="begin"/>
      </w:r>
      <w:r>
        <w:instrText xml:space="preserve"> PAGEREF _Toc1596 </w:instrText>
      </w:r>
      <w:r>
        <w:fldChar w:fldCharType="separate"/>
      </w:r>
      <w:r>
        <w:t>20</w:t>
      </w:r>
      <w:r>
        <w:fldChar w:fldCharType="end"/>
      </w:r>
      <w:r>
        <w:fldChar w:fldCharType="end"/>
      </w:r>
    </w:p>
    <w:p>
      <w:pPr>
        <w:pStyle w:val="20"/>
        <w:tabs>
          <w:tab w:val="right" w:leader="dot" w:pos="9746"/>
        </w:tabs>
      </w:pPr>
      <w:r>
        <w:fldChar w:fldCharType="begin"/>
      </w:r>
      <w:r>
        <w:instrText xml:space="preserve"> HYPERLINK \l _Toc10366 </w:instrText>
      </w:r>
      <w:r>
        <w:fldChar w:fldCharType="separate"/>
      </w:r>
      <w:r>
        <w:rPr>
          <w:lang w:val="en-US"/>
        </w:rPr>
        <w:t xml:space="preserve">4.2 </w:t>
      </w:r>
      <w:r>
        <w:rPr>
          <w:rFonts w:hint="eastAsia"/>
        </w:rPr>
        <w:t>登记事项变更外网填报</w:t>
      </w:r>
      <w:r>
        <w:tab/>
      </w:r>
      <w:r>
        <w:fldChar w:fldCharType="begin"/>
      </w:r>
      <w:r>
        <w:instrText xml:space="preserve"> PAGEREF _Toc10366 </w:instrText>
      </w:r>
      <w:r>
        <w:fldChar w:fldCharType="separate"/>
      </w:r>
      <w:r>
        <w:t>21</w:t>
      </w:r>
      <w:r>
        <w:fldChar w:fldCharType="end"/>
      </w:r>
      <w:r>
        <w:fldChar w:fldCharType="end"/>
      </w:r>
    </w:p>
    <w:p>
      <w:pPr>
        <w:pStyle w:val="14"/>
        <w:tabs>
          <w:tab w:val="right" w:leader="dot" w:pos="9746"/>
        </w:tabs>
      </w:pPr>
      <w:r>
        <w:fldChar w:fldCharType="begin"/>
      </w:r>
      <w:r>
        <w:instrText xml:space="preserve"> HYPERLINK \l _Toc10595 </w:instrText>
      </w:r>
      <w:r>
        <w:fldChar w:fldCharType="separate"/>
      </w:r>
      <w:r>
        <w:t xml:space="preserve">4.2.1 </w:t>
      </w:r>
      <w:r>
        <w:rPr>
          <w:rFonts w:hint="eastAsia"/>
        </w:rPr>
        <w:t>基本情况</w:t>
      </w:r>
      <w:r>
        <w:tab/>
      </w:r>
      <w:r>
        <w:fldChar w:fldCharType="begin"/>
      </w:r>
      <w:r>
        <w:instrText xml:space="preserve"> PAGEREF _Toc10595 </w:instrText>
      </w:r>
      <w:r>
        <w:fldChar w:fldCharType="separate"/>
      </w:r>
      <w:r>
        <w:t>21</w:t>
      </w:r>
      <w:r>
        <w:fldChar w:fldCharType="end"/>
      </w:r>
      <w:r>
        <w:fldChar w:fldCharType="end"/>
      </w:r>
    </w:p>
    <w:p>
      <w:pPr>
        <w:pStyle w:val="14"/>
        <w:tabs>
          <w:tab w:val="right" w:leader="dot" w:pos="9746"/>
        </w:tabs>
      </w:pPr>
      <w:r>
        <w:fldChar w:fldCharType="begin"/>
      </w:r>
      <w:r>
        <w:instrText xml:space="preserve"> HYPERLINK \l _Toc17445 </w:instrText>
      </w:r>
      <w:r>
        <w:fldChar w:fldCharType="separate"/>
      </w:r>
      <w:r>
        <w:t xml:space="preserve">4.2.2 </w:t>
      </w:r>
      <w:r>
        <w:rPr>
          <w:rFonts w:hint="eastAsia"/>
        </w:rPr>
        <w:t>申请变更内容界面</w:t>
      </w:r>
      <w:r>
        <w:tab/>
      </w:r>
      <w:r>
        <w:fldChar w:fldCharType="begin"/>
      </w:r>
      <w:r>
        <w:instrText xml:space="preserve"> PAGEREF _Toc17445 </w:instrText>
      </w:r>
      <w:r>
        <w:fldChar w:fldCharType="separate"/>
      </w:r>
      <w:r>
        <w:t>22</w:t>
      </w:r>
      <w:r>
        <w:fldChar w:fldCharType="end"/>
      </w:r>
      <w:r>
        <w:fldChar w:fldCharType="end"/>
      </w:r>
    </w:p>
    <w:p>
      <w:pPr>
        <w:pStyle w:val="14"/>
        <w:tabs>
          <w:tab w:val="right" w:leader="dot" w:pos="9746"/>
        </w:tabs>
      </w:pPr>
      <w:r>
        <w:fldChar w:fldCharType="begin"/>
      </w:r>
      <w:r>
        <w:instrText xml:space="preserve"> HYPERLINK \l _Toc24124 </w:instrText>
      </w:r>
      <w:r>
        <w:fldChar w:fldCharType="separate"/>
      </w:r>
      <w:r>
        <w:t xml:space="preserve">4.2.3 </w:t>
      </w:r>
      <w:r>
        <w:rPr>
          <w:rFonts w:hint="eastAsia"/>
        </w:rPr>
        <w:t>申请附件及明细界面</w:t>
      </w:r>
      <w:r>
        <w:tab/>
      </w:r>
      <w:r>
        <w:fldChar w:fldCharType="begin"/>
      </w:r>
      <w:r>
        <w:instrText xml:space="preserve"> PAGEREF _Toc24124 </w:instrText>
      </w:r>
      <w:r>
        <w:fldChar w:fldCharType="separate"/>
      </w:r>
      <w:r>
        <w:t>23</w:t>
      </w:r>
      <w:r>
        <w:fldChar w:fldCharType="end"/>
      </w:r>
      <w:r>
        <w:fldChar w:fldCharType="end"/>
      </w:r>
    </w:p>
    <w:p>
      <w:pPr>
        <w:pStyle w:val="14"/>
        <w:tabs>
          <w:tab w:val="right" w:leader="dot" w:pos="9746"/>
        </w:tabs>
      </w:pPr>
      <w:r>
        <w:fldChar w:fldCharType="begin"/>
      </w:r>
      <w:r>
        <w:instrText xml:space="preserve"> HYPERLINK \l _Toc18640 </w:instrText>
      </w:r>
      <w:r>
        <w:fldChar w:fldCharType="separate"/>
      </w:r>
      <w:r>
        <w:t xml:space="preserve">4.2.4 </w:t>
      </w:r>
      <w:r>
        <w:rPr>
          <w:rFonts w:hint="eastAsia"/>
        </w:rPr>
        <w:t>自贸区</w:t>
      </w:r>
      <w:r>
        <w:tab/>
      </w:r>
      <w:r>
        <w:fldChar w:fldCharType="begin"/>
      </w:r>
      <w:r>
        <w:instrText xml:space="preserve"> PAGEREF _Toc18640 </w:instrText>
      </w:r>
      <w:r>
        <w:fldChar w:fldCharType="separate"/>
      </w:r>
      <w:r>
        <w:t>23</w:t>
      </w:r>
      <w:r>
        <w:fldChar w:fldCharType="end"/>
      </w:r>
      <w:r>
        <w:fldChar w:fldCharType="end"/>
      </w:r>
    </w:p>
    <w:p>
      <w:pPr>
        <w:pStyle w:val="20"/>
        <w:tabs>
          <w:tab w:val="right" w:leader="dot" w:pos="9746"/>
        </w:tabs>
      </w:pPr>
      <w:r>
        <w:fldChar w:fldCharType="begin"/>
      </w:r>
      <w:r>
        <w:instrText xml:space="preserve"> HYPERLINK \l _Toc14012 </w:instrText>
      </w:r>
      <w:r>
        <w:fldChar w:fldCharType="separate"/>
      </w:r>
      <w:r>
        <w:rPr>
          <w:lang w:val="en-US"/>
        </w:rPr>
        <w:t xml:space="preserve">4.3 </w:t>
      </w:r>
      <w:r>
        <w:rPr>
          <w:rFonts w:hint="eastAsia"/>
        </w:rPr>
        <w:t>许可事项变更外网填报</w:t>
      </w:r>
      <w:r>
        <w:tab/>
      </w:r>
      <w:r>
        <w:fldChar w:fldCharType="begin"/>
      </w:r>
      <w:r>
        <w:instrText xml:space="preserve"> PAGEREF _Toc14012 </w:instrText>
      </w:r>
      <w:r>
        <w:fldChar w:fldCharType="separate"/>
      </w:r>
      <w:r>
        <w:t>24</w:t>
      </w:r>
      <w:r>
        <w:fldChar w:fldCharType="end"/>
      </w:r>
      <w:r>
        <w:fldChar w:fldCharType="end"/>
      </w:r>
    </w:p>
    <w:p>
      <w:pPr>
        <w:pStyle w:val="14"/>
        <w:tabs>
          <w:tab w:val="right" w:leader="dot" w:pos="9746"/>
        </w:tabs>
      </w:pPr>
      <w:r>
        <w:fldChar w:fldCharType="begin"/>
      </w:r>
      <w:r>
        <w:instrText xml:space="preserve"> HYPERLINK \l _Toc7026 </w:instrText>
      </w:r>
      <w:r>
        <w:fldChar w:fldCharType="separate"/>
      </w:r>
      <w:r>
        <w:t xml:space="preserve">4.3.1 </w:t>
      </w:r>
      <w:r>
        <w:rPr>
          <w:rFonts w:hint="eastAsia"/>
        </w:rPr>
        <w:t>申请信息界面</w:t>
      </w:r>
      <w:r>
        <w:tab/>
      </w:r>
      <w:r>
        <w:fldChar w:fldCharType="begin"/>
      </w:r>
      <w:r>
        <w:instrText xml:space="preserve"> PAGEREF _Toc7026 </w:instrText>
      </w:r>
      <w:r>
        <w:fldChar w:fldCharType="separate"/>
      </w:r>
      <w:r>
        <w:t>24</w:t>
      </w:r>
      <w:r>
        <w:fldChar w:fldCharType="end"/>
      </w:r>
      <w:r>
        <w:fldChar w:fldCharType="end"/>
      </w:r>
    </w:p>
    <w:p>
      <w:pPr>
        <w:pStyle w:val="14"/>
        <w:tabs>
          <w:tab w:val="right" w:leader="dot" w:pos="9746"/>
        </w:tabs>
      </w:pPr>
      <w:r>
        <w:fldChar w:fldCharType="begin"/>
      </w:r>
      <w:r>
        <w:instrText xml:space="preserve"> HYPERLINK \l _Toc31631 </w:instrText>
      </w:r>
      <w:r>
        <w:fldChar w:fldCharType="separate"/>
      </w:r>
      <w:r>
        <w:t xml:space="preserve">4.3.2 </w:t>
      </w:r>
      <w:r>
        <w:rPr>
          <w:rFonts w:hint="eastAsia"/>
        </w:rPr>
        <w:t>基本情况界面</w:t>
      </w:r>
      <w:r>
        <w:tab/>
      </w:r>
      <w:r>
        <w:fldChar w:fldCharType="begin"/>
      </w:r>
      <w:r>
        <w:instrText xml:space="preserve"> PAGEREF _Toc31631 </w:instrText>
      </w:r>
      <w:r>
        <w:fldChar w:fldCharType="separate"/>
      </w:r>
      <w:r>
        <w:t>25</w:t>
      </w:r>
      <w:r>
        <w:fldChar w:fldCharType="end"/>
      </w:r>
      <w:r>
        <w:fldChar w:fldCharType="end"/>
      </w:r>
    </w:p>
    <w:p>
      <w:pPr>
        <w:pStyle w:val="14"/>
        <w:tabs>
          <w:tab w:val="right" w:leader="dot" w:pos="9746"/>
        </w:tabs>
      </w:pPr>
      <w:r>
        <w:fldChar w:fldCharType="begin"/>
      </w:r>
      <w:r>
        <w:instrText xml:space="preserve"> HYPERLINK \l _Toc9064 </w:instrText>
      </w:r>
      <w:r>
        <w:fldChar w:fldCharType="separate"/>
      </w:r>
      <w:r>
        <w:t xml:space="preserve">4.3.3 </w:t>
      </w:r>
      <w:r>
        <w:rPr>
          <w:rFonts w:hint="eastAsia"/>
        </w:rPr>
        <w:t>技术负责人界面</w:t>
      </w:r>
      <w:r>
        <w:tab/>
      </w:r>
      <w:r>
        <w:fldChar w:fldCharType="begin"/>
      </w:r>
      <w:r>
        <w:instrText xml:space="preserve"> PAGEREF _Toc9064 </w:instrText>
      </w:r>
      <w:r>
        <w:fldChar w:fldCharType="separate"/>
      </w:r>
      <w:r>
        <w:t>27</w:t>
      </w:r>
      <w:r>
        <w:fldChar w:fldCharType="end"/>
      </w:r>
      <w:r>
        <w:fldChar w:fldCharType="end"/>
      </w:r>
    </w:p>
    <w:p>
      <w:pPr>
        <w:pStyle w:val="14"/>
        <w:tabs>
          <w:tab w:val="right" w:leader="dot" w:pos="9746"/>
        </w:tabs>
      </w:pPr>
      <w:r>
        <w:fldChar w:fldCharType="begin"/>
      </w:r>
      <w:r>
        <w:instrText xml:space="preserve"> HYPERLINK \l _Toc14975 </w:instrText>
      </w:r>
      <w:r>
        <w:fldChar w:fldCharType="separate"/>
      </w:r>
      <w:r>
        <w:t xml:space="preserve">4.3.4 </w:t>
      </w:r>
      <w:r>
        <w:rPr>
          <w:rFonts w:hint="eastAsia"/>
        </w:rPr>
        <w:t>安全负责人界面</w:t>
      </w:r>
      <w:r>
        <w:tab/>
      </w:r>
      <w:r>
        <w:fldChar w:fldCharType="begin"/>
      </w:r>
      <w:r>
        <w:instrText xml:space="preserve"> PAGEREF _Toc14975 </w:instrText>
      </w:r>
      <w:r>
        <w:fldChar w:fldCharType="separate"/>
      </w:r>
      <w:r>
        <w:t>29</w:t>
      </w:r>
      <w:r>
        <w:fldChar w:fldCharType="end"/>
      </w:r>
      <w:r>
        <w:fldChar w:fldCharType="end"/>
      </w:r>
    </w:p>
    <w:p>
      <w:pPr>
        <w:pStyle w:val="14"/>
        <w:tabs>
          <w:tab w:val="right" w:leader="dot" w:pos="9746"/>
        </w:tabs>
      </w:pPr>
      <w:r>
        <w:fldChar w:fldCharType="begin"/>
      </w:r>
      <w:r>
        <w:instrText xml:space="preserve"> HYPERLINK \l _Toc21449 </w:instrText>
      </w:r>
      <w:r>
        <w:fldChar w:fldCharType="separate"/>
      </w:r>
      <w:r>
        <w:t xml:space="preserve">4.3.5 </w:t>
      </w:r>
      <w:r>
        <w:rPr>
          <w:rFonts w:hint="eastAsia"/>
          <w:lang w:eastAsia="zh-CN"/>
        </w:rPr>
        <w:t>电力相关专业技能人员</w:t>
      </w:r>
      <w:r>
        <w:tab/>
      </w:r>
      <w:r>
        <w:fldChar w:fldCharType="begin"/>
      </w:r>
      <w:r>
        <w:instrText xml:space="preserve"> PAGEREF _Toc21449 </w:instrText>
      </w:r>
      <w:r>
        <w:fldChar w:fldCharType="separate"/>
      </w:r>
      <w:r>
        <w:t>31</w:t>
      </w:r>
      <w:r>
        <w:fldChar w:fldCharType="end"/>
      </w:r>
      <w:r>
        <w:fldChar w:fldCharType="end"/>
      </w:r>
    </w:p>
    <w:p>
      <w:pPr>
        <w:pStyle w:val="14"/>
        <w:tabs>
          <w:tab w:val="right" w:leader="dot" w:pos="9746"/>
        </w:tabs>
      </w:pPr>
      <w:r>
        <w:fldChar w:fldCharType="begin"/>
      </w:r>
      <w:r>
        <w:instrText xml:space="preserve"> HYPERLINK \l _Toc3307 </w:instrText>
      </w:r>
      <w:r>
        <w:fldChar w:fldCharType="separate"/>
      </w:r>
      <w:r>
        <w:t xml:space="preserve">4.3.6 </w:t>
      </w:r>
      <w:r>
        <w:rPr>
          <w:rFonts w:hint="eastAsia"/>
          <w:lang w:eastAsia="zh-CN"/>
        </w:rPr>
        <w:t>电力相关专业技能人员</w:t>
      </w:r>
      <w:r>
        <w:tab/>
      </w:r>
      <w:r>
        <w:fldChar w:fldCharType="begin"/>
      </w:r>
      <w:r>
        <w:instrText xml:space="preserve"> PAGEREF _Toc3307 </w:instrText>
      </w:r>
      <w:r>
        <w:fldChar w:fldCharType="separate"/>
      </w:r>
      <w:r>
        <w:t>31</w:t>
      </w:r>
      <w:r>
        <w:fldChar w:fldCharType="end"/>
      </w:r>
      <w:r>
        <w:fldChar w:fldCharType="end"/>
      </w:r>
    </w:p>
    <w:p>
      <w:pPr>
        <w:pStyle w:val="14"/>
        <w:tabs>
          <w:tab w:val="right" w:leader="dot" w:pos="9746"/>
        </w:tabs>
      </w:pPr>
      <w:r>
        <w:fldChar w:fldCharType="begin"/>
      </w:r>
      <w:r>
        <w:instrText xml:space="preserve"> HYPERLINK \l _Toc12407 </w:instrText>
      </w:r>
      <w:r>
        <w:fldChar w:fldCharType="separate"/>
      </w:r>
      <w:r>
        <w:t xml:space="preserve">4.3.7 </w:t>
      </w:r>
      <w:r>
        <w:rPr>
          <w:rFonts w:hint="eastAsia"/>
          <w:lang w:eastAsia="zh-CN"/>
        </w:rPr>
        <w:t>规定年限内主要业绩</w:t>
      </w:r>
      <w:r>
        <w:tab/>
      </w:r>
      <w:r>
        <w:fldChar w:fldCharType="begin"/>
      </w:r>
      <w:r>
        <w:instrText xml:space="preserve"> PAGEREF _Toc12407 </w:instrText>
      </w:r>
      <w:r>
        <w:fldChar w:fldCharType="separate"/>
      </w:r>
      <w:r>
        <w:t>33</w:t>
      </w:r>
      <w:r>
        <w:fldChar w:fldCharType="end"/>
      </w:r>
      <w:r>
        <w:fldChar w:fldCharType="end"/>
      </w:r>
    </w:p>
    <w:p>
      <w:pPr>
        <w:pStyle w:val="14"/>
        <w:tabs>
          <w:tab w:val="right" w:leader="dot" w:pos="9746"/>
        </w:tabs>
      </w:pPr>
      <w:r>
        <w:fldChar w:fldCharType="begin"/>
      </w:r>
      <w:r>
        <w:instrText xml:space="preserve"> HYPERLINK \l _Toc32552 </w:instrText>
      </w:r>
      <w:r>
        <w:fldChar w:fldCharType="separate"/>
      </w:r>
      <w:r>
        <w:rPr>
          <w:lang w:val="en-US"/>
        </w:rPr>
        <w:t xml:space="preserve">4.3.8 </w:t>
      </w:r>
      <w:r>
        <w:rPr>
          <w:rFonts w:hint="eastAsia"/>
          <w:lang w:val="en-US"/>
        </w:rPr>
        <w:t>资料提交</w:t>
      </w:r>
      <w:r>
        <w:tab/>
      </w:r>
      <w:r>
        <w:fldChar w:fldCharType="begin"/>
      </w:r>
      <w:r>
        <w:instrText xml:space="preserve"> PAGEREF _Toc32552 </w:instrText>
      </w:r>
      <w:r>
        <w:fldChar w:fldCharType="separate"/>
      </w:r>
      <w:r>
        <w:t>34</w:t>
      </w:r>
      <w:r>
        <w:fldChar w:fldCharType="end"/>
      </w:r>
      <w:r>
        <w:fldChar w:fldCharType="end"/>
      </w:r>
    </w:p>
    <w:p>
      <w:pPr>
        <w:pStyle w:val="14"/>
        <w:tabs>
          <w:tab w:val="right" w:leader="dot" w:pos="9746"/>
        </w:tabs>
      </w:pPr>
      <w:r>
        <w:fldChar w:fldCharType="begin"/>
      </w:r>
      <w:r>
        <w:instrText xml:space="preserve"> HYPERLINK \l _Toc13446 </w:instrText>
      </w:r>
      <w:r>
        <w:fldChar w:fldCharType="separate"/>
      </w:r>
      <w:r>
        <w:rPr>
          <w:lang w:val="en-US"/>
        </w:rPr>
        <w:t xml:space="preserve">4.3.9 </w:t>
      </w:r>
      <w:r>
        <w:rPr>
          <w:rFonts w:hint="eastAsia"/>
          <w:lang w:val="en-US"/>
        </w:rPr>
        <w:t>申请废弃</w:t>
      </w:r>
      <w:r>
        <w:tab/>
      </w:r>
      <w:r>
        <w:fldChar w:fldCharType="begin"/>
      </w:r>
      <w:r>
        <w:instrText xml:space="preserve"> PAGEREF _Toc13446 </w:instrText>
      </w:r>
      <w:r>
        <w:fldChar w:fldCharType="separate"/>
      </w:r>
      <w:r>
        <w:t>34</w:t>
      </w:r>
      <w:r>
        <w:fldChar w:fldCharType="end"/>
      </w:r>
      <w:r>
        <w:fldChar w:fldCharType="end"/>
      </w:r>
    </w:p>
    <w:p>
      <w:pPr>
        <w:pStyle w:val="14"/>
        <w:tabs>
          <w:tab w:val="right" w:leader="dot" w:pos="9746"/>
        </w:tabs>
      </w:pPr>
      <w:r>
        <w:fldChar w:fldCharType="begin"/>
      </w:r>
      <w:r>
        <w:instrText xml:space="preserve"> HYPERLINK \l _Toc1991 </w:instrText>
      </w:r>
      <w:r>
        <w:fldChar w:fldCharType="separate"/>
      </w:r>
      <w:r>
        <w:t xml:space="preserve">4.3.10 </w:t>
      </w:r>
      <w:r>
        <w:rPr>
          <w:rFonts w:hint="eastAsia"/>
        </w:rPr>
        <w:t>容缺受理</w:t>
      </w:r>
      <w:r>
        <w:tab/>
      </w:r>
      <w:r>
        <w:fldChar w:fldCharType="begin"/>
      </w:r>
      <w:r>
        <w:instrText xml:space="preserve"> PAGEREF _Toc1991 </w:instrText>
      </w:r>
      <w:r>
        <w:fldChar w:fldCharType="separate"/>
      </w:r>
      <w:r>
        <w:t>35</w:t>
      </w:r>
      <w:r>
        <w:fldChar w:fldCharType="end"/>
      </w:r>
      <w:r>
        <w:fldChar w:fldCharType="end"/>
      </w:r>
    </w:p>
    <w:p>
      <w:pPr>
        <w:pStyle w:val="14"/>
        <w:tabs>
          <w:tab w:val="right" w:leader="dot" w:pos="9746"/>
        </w:tabs>
      </w:pPr>
      <w:r>
        <w:fldChar w:fldCharType="begin"/>
      </w:r>
      <w:r>
        <w:instrText xml:space="preserve"> HYPERLINK \l _Toc27881 </w:instrText>
      </w:r>
      <w:r>
        <w:fldChar w:fldCharType="separate"/>
      </w:r>
      <w:r>
        <w:t xml:space="preserve">4.3.11 </w:t>
      </w:r>
      <w:r>
        <w:rPr>
          <w:rFonts w:hint="eastAsia"/>
        </w:rPr>
        <w:t>自贸区</w:t>
      </w:r>
      <w:r>
        <w:tab/>
      </w:r>
      <w:r>
        <w:fldChar w:fldCharType="begin"/>
      </w:r>
      <w:r>
        <w:instrText xml:space="preserve"> PAGEREF _Toc27881 </w:instrText>
      </w:r>
      <w:r>
        <w:fldChar w:fldCharType="separate"/>
      </w:r>
      <w:r>
        <w:t>35</w:t>
      </w:r>
      <w:r>
        <w:fldChar w:fldCharType="end"/>
      </w:r>
      <w:r>
        <w:fldChar w:fldCharType="end"/>
      </w:r>
    </w:p>
    <w:p>
      <w:pPr>
        <w:pStyle w:val="20"/>
        <w:tabs>
          <w:tab w:val="right" w:leader="dot" w:pos="9746"/>
        </w:tabs>
      </w:pPr>
      <w:r>
        <w:fldChar w:fldCharType="begin"/>
      </w:r>
      <w:r>
        <w:instrText xml:space="preserve"> HYPERLINK \l _Toc13831 </w:instrText>
      </w:r>
      <w:r>
        <w:fldChar w:fldCharType="separate"/>
      </w:r>
      <w:r>
        <w:rPr>
          <w:lang w:val="en-US"/>
        </w:rPr>
        <w:t xml:space="preserve">4.4 </w:t>
      </w:r>
      <w:r>
        <w:rPr>
          <w:rFonts w:hint="eastAsia"/>
        </w:rPr>
        <w:t>许可证延续</w:t>
      </w:r>
      <w:r>
        <w:tab/>
      </w:r>
      <w:r>
        <w:fldChar w:fldCharType="begin"/>
      </w:r>
      <w:r>
        <w:instrText xml:space="preserve"> PAGEREF _Toc13831 </w:instrText>
      </w:r>
      <w:r>
        <w:fldChar w:fldCharType="separate"/>
      </w:r>
      <w:r>
        <w:t>36</w:t>
      </w:r>
      <w:r>
        <w:fldChar w:fldCharType="end"/>
      </w:r>
      <w:r>
        <w:fldChar w:fldCharType="end"/>
      </w:r>
    </w:p>
    <w:p>
      <w:pPr>
        <w:pStyle w:val="14"/>
        <w:tabs>
          <w:tab w:val="right" w:leader="dot" w:pos="9746"/>
        </w:tabs>
      </w:pPr>
      <w:r>
        <w:fldChar w:fldCharType="begin"/>
      </w:r>
      <w:r>
        <w:instrText xml:space="preserve"> HYPERLINK \l _Toc29068 </w:instrText>
      </w:r>
      <w:r>
        <w:fldChar w:fldCharType="separate"/>
      </w:r>
      <w:r>
        <w:t xml:space="preserve">4.4.1 </w:t>
      </w:r>
      <w:r>
        <w:rPr>
          <w:rFonts w:hint="eastAsia"/>
        </w:rPr>
        <w:t>基本情况界面</w:t>
      </w:r>
      <w:r>
        <w:tab/>
      </w:r>
      <w:r>
        <w:fldChar w:fldCharType="begin"/>
      </w:r>
      <w:r>
        <w:instrText xml:space="preserve"> PAGEREF _Toc29068 </w:instrText>
      </w:r>
      <w:r>
        <w:fldChar w:fldCharType="separate"/>
      </w:r>
      <w:r>
        <w:t>36</w:t>
      </w:r>
      <w:r>
        <w:fldChar w:fldCharType="end"/>
      </w:r>
      <w:r>
        <w:fldChar w:fldCharType="end"/>
      </w:r>
    </w:p>
    <w:p>
      <w:pPr>
        <w:pStyle w:val="14"/>
        <w:tabs>
          <w:tab w:val="right" w:leader="dot" w:pos="9746"/>
        </w:tabs>
      </w:pPr>
      <w:r>
        <w:fldChar w:fldCharType="begin"/>
      </w:r>
      <w:r>
        <w:instrText xml:space="preserve"> HYPERLINK \l _Toc14607 </w:instrText>
      </w:r>
      <w:r>
        <w:fldChar w:fldCharType="separate"/>
      </w:r>
      <w:r>
        <w:t xml:space="preserve">4.4.2 </w:t>
      </w:r>
      <w:r>
        <w:rPr>
          <w:rFonts w:hint="eastAsia"/>
        </w:rPr>
        <w:t>技术负责人界面</w:t>
      </w:r>
      <w:r>
        <w:tab/>
      </w:r>
      <w:r>
        <w:fldChar w:fldCharType="begin"/>
      </w:r>
      <w:r>
        <w:instrText xml:space="preserve"> PAGEREF _Toc14607 </w:instrText>
      </w:r>
      <w:r>
        <w:fldChar w:fldCharType="separate"/>
      </w:r>
      <w:r>
        <w:t>38</w:t>
      </w:r>
      <w:r>
        <w:fldChar w:fldCharType="end"/>
      </w:r>
      <w:r>
        <w:fldChar w:fldCharType="end"/>
      </w:r>
    </w:p>
    <w:p>
      <w:pPr>
        <w:pStyle w:val="14"/>
        <w:tabs>
          <w:tab w:val="right" w:leader="dot" w:pos="9746"/>
        </w:tabs>
      </w:pPr>
      <w:r>
        <w:fldChar w:fldCharType="begin"/>
      </w:r>
      <w:r>
        <w:instrText xml:space="preserve"> HYPERLINK \l _Toc30789 </w:instrText>
      </w:r>
      <w:r>
        <w:fldChar w:fldCharType="separate"/>
      </w:r>
      <w:r>
        <w:t xml:space="preserve">4.4.3 </w:t>
      </w:r>
      <w:r>
        <w:rPr>
          <w:rFonts w:hint="eastAsia"/>
        </w:rPr>
        <w:t>安全负责人界面</w:t>
      </w:r>
      <w:r>
        <w:tab/>
      </w:r>
      <w:r>
        <w:fldChar w:fldCharType="begin"/>
      </w:r>
      <w:r>
        <w:instrText xml:space="preserve"> PAGEREF _Toc30789 </w:instrText>
      </w:r>
      <w:r>
        <w:fldChar w:fldCharType="separate"/>
      </w:r>
      <w:r>
        <w:t>39</w:t>
      </w:r>
      <w:r>
        <w:fldChar w:fldCharType="end"/>
      </w:r>
      <w:r>
        <w:fldChar w:fldCharType="end"/>
      </w:r>
    </w:p>
    <w:p>
      <w:pPr>
        <w:pStyle w:val="14"/>
        <w:tabs>
          <w:tab w:val="right" w:leader="dot" w:pos="9746"/>
        </w:tabs>
      </w:pPr>
      <w:r>
        <w:fldChar w:fldCharType="begin"/>
      </w:r>
      <w:r>
        <w:instrText xml:space="preserve"> HYPERLINK \l _Toc11668 </w:instrText>
      </w:r>
      <w:r>
        <w:fldChar w:fldCharType="separate"/>
      </w:r>
      <w:r>
        <w:t xml:space="preserve">4.4.4 </w:t>
      </w:r>
      <w:r>
        <w:rPr>
          <w:rFonts w:hint="eastAsia"/>
          <w:lang w:eastAsia="zh-CN"/>
        </w:rPr>
        <w:t>电力相关技术人员</w:t>
      </w:r>
      <w:r>
        <w:tab/>
      </w:r>
      <w:r>
        <w:fldChar w:fldCharType="begin"/>
      </w:r>
      <w:r>
        <w:instrText xml:space="preserve"> PAGEREF _Toc11668 </w:instrText>
      </w:r>
      <w:r>
        <w:fldChar w:fldCharType="separate"/>
      </w:r>
      <w:r>
        <w:t>41</w:t>
      </w:r>
      <w:r>
        <w:fldChar w:fldCharType="end"/>
      </w:r>
      <w:r>
        <w:fldChar w:fldCharType="end"/>
      </w:r>
    </w:p>
    <w:p>
      <w:pPr>
        <w:pStyle w:val="14"/>
        <w:tabs>
          <w:tab w:val="right" w:leader="dot" w:pos="9746"/>
        </w:tabs>
      </w:pPr>
      <w:r>
        <w:fldChar w:fldCharType="begin"/>
      </w:r>
      <w:r>
        <w:instrText xml:space="preserve"> HYPERLINK \l _Toc22594 </w:instrText>
      </w:r>
      <w:r>
        <w:fldChar w:fldCharType="separate"/>
      </w:r>
      <w:r>
        <w:t xml:space="preserve">4.4.5 </w:t>
      </w:r>
      <w:r>
        <w:rPr>
          <w:rFonts w:hint="eastAsia"/>
          <w:lang w:eastAsia="zh-CN"/>
        </w:rPr>
        <w:t>电力相关专业技能</w:t>
      </w:r>
      <w:r>
        <w:rPr>
          <w:rFonts w:hint="eastAsia"/>
        </w:rPr>
        <w:t>人员界面</w:t>
      </w:r>
      <w:r>
        <w:tab/>
      </w:r>
      <w:r>
        <w:fldChar w:fldCharType="begin"/>
      </w:r>
      <w:r>
        <w:instrText xml:space="preserve"> PAGEREF _Toc22594 </w:instrText>
      </w:r>
      <w:r>
        <w:fldChar w:fldCharType="separate"/>
      </w:r>
      <w:r>
        <w:t>42</w:t>
      </w:r>
      <w:r>
        <w:fldChar w:fldCharType="end"/>
      </w:r>
      <w:r>
        <w:fldChar w:fldCharType="end"/>
      </w:r>
    </w:p>
    <w:p>
      <w:pPr>
        <w:pStyle w:val="14"/>
        <w:tabs>
          <w:tab w:val="right" w:leader="dot" w:pos="9746"/>
        </w:tabs>
      </w:pPr>
      <w:r>
        <w:fldChar w:fldCharType="begin"/>
      </w:r>
      <w:r>
        <w:instrText xml:space="preserve"> HYPERLINK \l _Toc19995 </w:instrText>
      </w:r>
      <w:r>
        <w:fldChar w:fldCharType="separate"/>
      </w:r>
      <w:r>
        <w:t xml:space="preserve">4.4.6 </w:t>
      </w:r>
      <w:r>
        <w:rPr>
          <w:rFonts w:hint="eastAsia"/>
          <w:lang w:eastAsia="zh-CN"/>
        </w:rPr>
        <w:t>规定年限内主要业绩</w:t>
      </w:r>
      <w:r>
        <w:tab/>
      </w:r>
      <w:r>
        <w:fldChar w:fldCharType="begin"/>
      </w:r>
      <w:r>
        <w:instrText xml:space="preserve"> PAGEREF _Toc19995 </w:instrText>
      </w:r>
      <w:r>
        <w:fldChar w:fldCharType="separate"/>
      </w:r>
      <w:r>
        <w:t>44</w:t>
      </w:r>
      <w:r>
        <w:fldChar w:fldCharType="end"/>
      </w:r>
      <w:r>
        <w:fldChar w:fldCharType="end"/>
      </w:r>
    </w:p>
    <w:p>
      <w:pPr>
        <w:pStyle w:val="14"/>
        <w:tabs>
          <w:tab w:val="right" w:leader="dot" w:pos="9746"/>
        </w:tabs>
      </w:pPr>
      <w:r>
        <w:fldChar w:fldCharType="begin"/>
      </w:r>
      <w:r>
        <w:instrText xml:space="preserve"> HYPERLINK \l _Toc18901 </w:instrText>
      </w:r>
      <w:r>
        <w:fldChar w:fldCharType="separate"/>
      </w:r>
      <w:r>
        <w:rPr>
          <w:lang w:val="en-US"/>
        </w:rPr>
        <w:t xml:space="preserve">4.4.7 </w:t>
      </w:r>
      <w:r>
        <w:rPr>
          <w:rFonts w:hint="eastAsia"/>
          <w:lang w:val="en-US"/>
        </w:rPr>
        <w:t>资料提交</w:t>
      </w:r>
      <w:r>
        <w:tab/>
      </w:r>
      <w:r>
        <w:fldChar w:fldCharType="begin"/>
      </w:r>
      <w:r>
        <w:instrText xml:space="preserve"> PAGEREF _Toc18901 </w:instrText>
      </w:r>
      <w:r>
        <w:fldChar w:fldCharType="separate"/>
      </w:r>
      <w:r>
        <w:t>45</w:t>
      </w:r>
      <w:r>
        <w:fldChar w:fldCharType="end"/>
      </w:r>
      <w:r>
        <w:fldChar w:fldCharType="end"/>
      </w:r>
    </w:p>
    <w:p>
      <w:pPr>
        <w:pStyle w:val="14"/>
        <w:tabs>
          <w:tab w:val="right" w:leader="dot" w:pos="9746"/>
        </w:tabs>
      </w:pPr>
      <w:r>
        <w:fldChar w:fldCharType="begin"/>
      </w:r>
      <w:r>
        <w:instrText xml:space="preserve"> HYPERLINK \l _Toc16898 </w:instrText>
      </w:r>
      <w:r>
        <w:fldChar w:fldCharType="separate"/>
      </w:r>
      <w:r>
        <w:t xml:space="preserve">4.4.8 </w:t>
      </w:r>
      <w:r>
        <w:rPr>
          <w:rFonts w:hint="eastAsia"/>
        </w:rPr>
        <w:t>自贸区</w:t>
      </w:r>
      <w:r>
        <w:tab/>
      </w:r>
      <w:r>
        <w:fldChar w:fldCharType="begin"/>
      </w:r>
      <w:r>
        <w:instrText xml:space="preserve"> PAGEREF _Toc16898 </w:instrText>
      </w:r>
      <w:r>
        <w:fldChar w:fldCharType="separate"/>
      </w:r>
      <w:r>
        <w:t>45</w:t>
      </w:r>
      <w:r>
        <w:fldChar w:fldCharType="end"/>
      </w:r>
      <w:r>
        <w:fldChar w:fldCharType="end"/>
      </w:r>
    </w:p>
    <w:p>
      <w:pPr>
        <w:pStyle w:val="20"/>
        <w:tabs>
          <w:tab w:val="right" w:leader="dot" w:pos="9746"/>
        </w:tabs>
      </w:pPr>
      <w:r>
        <w:fldChar w:fldCharType="begin"/>
      </w:r>
      <w:r>
        <w:instrText xml:space="preserve"> HYPERLINK \l _Toc19931 </w:instrText>
      </w:r>
      <w:r>
        <w:fldChar w:fldCharType="separate"/>
      </w:r>
      <w:r>
        <w:rPr>
          <w:lang w:val="en-US"/>
        </w:rPr>
        <w:t xml:space="preserve">4.5 </w:t>
      </w:r>
      <w:r>
        <w:rPr>
          <w:rFonts w:hint="eastAsia"/>
        </w:rPr>
        <w:t>许可证补（换）证申请</w:t>
      </w:r>
      <w:r>
        <w:tab/>
      </w:r>
      <w:r>
        <w:fldChar w:fldCharType="begin"/>
      </w:r>
      <w:r>
        <w:instrText xml:space="preserve"> PAGEREF _Toc19931 </w:instrText>
      </w:r>
      <w:r>
        <w:fldChar w:fldCharType="separate"/>
      </w:r>
      <w:r>
        <w:t>46</w:t>
      </w:r>
      <w:r>
        <w:fldChar w:fldCharType="end"/>
      </w:r>
      <w:r>
        <w:fldChar w:fldCharType="end"/>
      </w:r>
    </w:p>
    <w:p>
      <w:pPr>
        <w:pStyle w:val="14"/>
        <w:tabs>
          <w:tab w:val="right" w:leader="dot" w:pos="9746"/>
        </w:tabs>
      </w:pPr>
      <w:r>
        <w:fldChar w:fldCharType="begin"/>
      </w:r>
      <w:r>
        <w:instrText xml:space="preserve"> HYPERLINK \l _Toc27106 </w:instrText>
      </w:r>
      <w:r>
        <w:fldChar w:fldCharType="separate"/>
      </w:r>
      <w:r>
        <w:t xml:space="preserve">4.5.1 </w:t>
      </w:r>
      <w:r>
        <w:rPr>
          <w:rFonts w:hint="eastAsia"/>
        </w:rPr>
        <w:t>自贸区</w:t>
      </w:r>
      <w:r>
        <w:tab/>
      </w:r>
      <w:r>
        <w:fldChar w:fldCharType="begin"/>
      </w:r>
      <w:r>
        <w:instrText xml:space="preserve"> PAGEREF _Toc27106 </w:instrText>
      </w:r>
      <w:r>
        <w:fldChar w:fldCharType="separate"/>
      </w:r>
      <w:r>
        <w:t>47</w:t>
      </w:r>
      <w:r>
        <w:fldChar w:fldCharType="end"/>
      </w:r>
      <w:r>
        <w:fldChar w:fldCharType="end"/>
      </w:r>
    </w:p>
    <w:p>
      <w:pPr>
        <w:pStyle w:val="20"/>
        <w:tabs>
          <w:tab w:val="right" w:leader="dot" w:pos="9746"/>
        </w:tabs>
      </w:pPr>
      <w:r>
        <w:fldChar w:fldCharType="begin"/>
      </w:r>
      <w:r>
        <w:instrText xml:space="preserve"> HYPERLINK \l _Toc16648 </w:instrText>
      </w:r>
      <w:r>
        <w:fldChar w:fldCharType="separate"/>
      </w:r>
      <w:r>
        <w:rPr>
          <w:lang w:val="en-US"/>
        </w:rPr>
        <w:t xml:space="preserve">4.6 </w:t>
      </w:r>
      <w:r>
        <w:rPr>
          <w:rFonts w:hint="eastAsia"/>
          <w:lang w:val="en-US"/>
        </w:rPr>
        <w:t>许可证注销</w:t>
      </w:r>
      <w:r>
        <w:tab/>
      </w:r>
      <w:r>
        <w:fldChar w:fldCharType="begin"/>
      </w:r>
      <w:r>
        <w:instrText xml:space="preserve"> PAGEREF _Toc16648 </w:instrText>
      </w:r>
      <w:r>
        <w:fldChar w:fldCharType="separate"/>
      </w:r>
      <w:r>
        <w:t>48</w:t>
      </w:r>
      <w:r>
        <w:fldChar w:fldCharType="end"/>
      </w:r>
      <w:r>
        <w:fldChar w:fldCharType="end"/>
      </w:r>
    </w:p>
    <w:p>
      <w:pPr>
        <w:pStyle w:val="20"/>
        <w:tabs>
          <w:tab w:val="right" w:leader="dot" w:pos="9746"/>
        </w:tabs>
      </w:pPr>
      <w:r>
        <w:fldChar w:fldCharType="begin"/>
      </w:r>
      <w:r>
        <w:instrText xml:space="preserve"> HYPERLINK \l _Toc15383 </w:instrText>
      </w:r>
      <w:r>
        <w:fldChar w:fldCharType="separate"/>
      </w:r>
      <w:r>
        <w:rPr>
          <w:lang w:val="en-US"/>
        </w:rPr>
        <w:t xml:space="preserve">4.7 </w:t>
      </w:r>
      <w:r>
        <w:rPr>
          <w:rFonts w:hint="eastAsia"/>
          <w:lang w:val="en-US"/>
        </w:rPr>
        <w:t>人员变更申请</w:t>
      </w:r>
      <w:r>
        <w:tab/>
      </w:r>
      <w:r>
        <w:fldChar w:fldCharType="begin"/>
      </w:r>
      <w:r>
        <w:instrText xml:space="preserve"> PAGEREF _Toc15383 </w:instrText>
      </w:r>
      <w:r>
        <w:fldChar w:fldCharType="separate"/>
      </w:r>
      <w:r>
        <w:t>49</w:t>
      </w:r>
      <w:r>
        <w:fldChar w:fldCharType="end"/>
      </w:r>
      <w:r>
        <w:fldChar w:fldCharType="end"/>
      </w:r>
    </w:p>
    <w:p>
      <w:pPr>
        <w:pStyle w:val="20"/>
        <w:tabs>
          <w:tab w:val="right" w:leader="dot" w:pos="9746"/>
        </w:tabs>
      </w:pPr>
      <w:r>
        <w:fldChar w:fldCharType="begin"/>
      </w:r>
      <w:r>
        <w:instrText xml:space="preserve"> HYPERLINK \l _Toc731 </w:instrText>
      </w:r>
      <w:r>
        <w:fldChar w:fldCharType="separate"/>
      </w:r>
      <w:r>
        <w:rPr>
          <w:lang w:val="en-US"/>
        </w:rPr>
        <w:t xml:space="preserve">4.8 </w:t>
      </w:r>
      <w:r>
        <w:rPr>
          <w:rFonts w:hint="eastAsia"/>
          <w:lang w:val="en-US"/>
        </w:rPr>
        <w:t>业务办理终止申请</w:t>
      </w:r>
      <w:r>
        <w:tab/>
      </w:r>
      <w:r>
        <w:fldChar w:fldCharType="begin"/>
      </w:r>
      <w:r>
        <w:instrText xml:space="preserve"> PAGEREF _Toc731 </w:instrText>
      </w:r>
      <w:r>
        <w:fldChar w:fldCharType="separate"/>
      </w:r>
      <w:r>
        <w:t>52</w:t>
      </w:r>
      <w:r>
        <w:fldChar w:fldCharType="end"/>
      </w:r>
      <w:r>
        <w:fldChar w:fldCharType="end"/>
      </w:r>
    </w:p>
    <w:p>
      <w:pPr>
        <w:pStyle w:val="18"/>
        <w:tabs>
          <w:tab w:val="right" w:leader="dot" w:pos="9746"/>
        </w:tabs>
      </w:pPr>
      <w:r>
        <w:fldChar w:fldCharType="begin"/>
      </w:r>
      <w:r>
        <w:instrText xml:space="preserve"> HYPERLINK \l _Toc6763 </w:instrText>
      </w:r>
      <w:r>
        <w:fldChar w:fldCharType="separate"/>
      </w:r>
      <w:r>
        <w:rPr>
          <w:rFonts w:hint="eastAsia"/>
        </w:rPr>
        <w:t xml:space="preserve">第5章. </w:t>
      </w:r>
      <w:r>
        <w:rPr>
          <w:rFonts w:hint="eastAsia"/>
          <w:lang w:val="en-US"/>
        </w:rPr>
        <w:t>好差评</w:t>
      </w:r>
      <w:r>
        <w:tab/>
      </w:r>
      <w:r>
        <w:fldChar w:fldCharType="begin"/>
      </w:r>
      <w:r>
        <w:instrText xml:space="preserve"> PAGEREF _Toc6763 </w:instrText>
      </w:r>
      <w:r>
        <w:fldChar w:fldCharType="separate"/>
      </w:r>
      <w:r>
        <w:t>52</w:t>
      </w:r>
      <w:r>
        <w:fldChar w:fldCharType="end"/>
      </w:r>
      <w:r>
        <w:fldChar w:fldCharType="end"/>
      </w:r>
    </w:p>
    <w:p>
      <w:pPr>
        <w:pStyle w:val="20"/>
        <w:tabs>
          <w:tab w:val="right" w:leader="dot" w:pos="9746"/>
        </w:tabs>
      </w:pPr>
      <w:r>
        <w:fldChar w:fldCharType="begin"/>
      </w:r>
      <w:r>
        <w:instrText xml:space="preserve"> HYPERLINK \l _Toc5396 </w:instrText>
      </w:r>
      <w:r>
        <w:fldChar w:fldCharType="separate"/>
      </w:r>
      <w:r>
        <w:rPr>
          <w:lang w:val="en-US"/>
        </w:rPr>
        <w:t xml:space="preserve">5.1 </w:t>
      </w:r>
      <w:r>
        <w:rPr>
          <w:rFonts w:hint="eastAsia"/>
          <w:lang w:val="en-US"/>
        </w:rPr>
        <w:t>一事一评</w:t>
      </w:r>
      <w:r>
        <w:tab/>
      </w:r>
      <w:r>
        <w:fldChar w:fldCharType="begin"/>
      </w:r>
      <w:r>
        <w:instrText xml:space="preserve"> PAGEREF _Toc5396 </w:instrText>
      </w:r>
      <w:r>
        <w:fldChar w:fldCharType="separate"/>
      </w:r>
      <w:r>
        <w:t>52</w:t>
      </w:r>
      <w:r>
        <w:fldChar w:fldCharType="end"/>
      </w:r>
      <w:r>
        <w:fldChar w:fldCharType="end"/>
      </w:r>
    </w:p>
    <w:p>
      <w:pPr>
        <w:pStyle w:val="14"/>
        <w:tabs>
          <w:tab w:val="right" w:leader="dot" w:pos="9746"/>
        </w:tabs>
      </w:pPr>
      <w:r>
        <w:fldChar w:fldCharType="begin"/>
      </w:r>
      <w:r>
        <w:instrText xml:space="preserve"> HYPERLINK \l _Toc4666 </w:instrText>
      </w:r>
      <w:r>
        <w:fldChar w:fldCharType="separate"/>
      </w:r>
      <w:r>
        <w:t xml:space="preserve">5.1.1 </w:t>
      </w:r>
      <w:r>
        <w:rPr>
          <w:rFonts w:hint="eastAsia"/>
          <w:lang w:val="en-US"/>
        </w:rPr>
        <w:t>一事一评</w:t>
      </w:r>
      <w:r>
        <w:t>界面</w:t>
      </w:r>
      <w:r>
        <w:tab/>
      </w:r>
      <w:r>
        <w:fldChar w:fldCharType="begin"/>
      </w:r>
      <w:r>
        <w:instrText xml:space="preserve"> PAGEREF _Toc4666 </w:instrText>
      </w:r>
      <w:r>
        <w:fldChar w:fldCharType="separate"/>
      </w:r>
      <w:r>
        <w:t>52</w:t>
      </w:r>
      <w:r>
        <w:fldChar w:fldCharType="end"/>
      </w:r>
      <w:r>
        <w:fldChar w:fldCharType="end"/>
      </w:r>
    </w:p>
    <w:p>
      <w:pPr>
        <w:pStyle w:val="14"/>
        <w:tabs>
          <w:tab w:val="right" w:leader="dot" w:pos="9746"/>
        </w:tabs>
      </w:pPr>
      <w:r>
        <w:fldChar w:fldCharType="begin"/>
      </w:r>
      <w:r>
        <w:instrText xml:space="preserve"> HYPERLINK \l _Toc32726 </w:instrText>
      </w:r>
      <w:r>
        <w:fldChar w:fldCharType="separate"/>
      </w:r>
      <w:r>
        <w:t xml:space="preserve">5.1.2 </w:t>
      </w:r>
      <w:r>
        <w:rPr>
          <w:rFonts w:hint="eastAsia"/>
          <w:lang w:val="en-US"/>
        </w:rPr>
        <w:t>好差评服务页面</w:t>
      </w:r>
      <w:r>
        <w:tab/>
      </w:r>
      <w:r>
        <w:fldChar w:fldCharType="begin"/>
      </w:r>
      <w:r>
        <w:instrText xml:space="preserve"> PAGEREF _Toc32726 </w:instrText>
      </w:r>
      <w:r>
        <w:fldChar w:fldCharType="separate"/>
      </w:r>
      <w:r>
        <w:t>53</w:t>
      </w:r>
      <w:r>
        <w:fldChar w:fldCharType="end"/>
      </w:r>
      <w:r>
        <w:fldChar w:fldCharType="end"/>
      </w:r>
      <w:bookmarkStart w:id="94" w:name="_GoBack"/>
      <w:bookmarkEnd w:id="94"/>
    </w:p>
    <w:p>
      <w:pPr>
        <w:pStyle w:val="20"/>
        <w:tabs>
          <w:tab w:val="right" w:leader="dot" w:pos="9746"/>
        </w:tabs>
      </w:pPr>
      <w:r>
        <w:fldChar w:fldCharType="begin"/>
      </w:r>
      <w:r>
        <w:instrText xml:space="preserve"> HYPERLINK \l _Toc17029 </w:instrText>
      </w:r>
      <w:r>
        <w:fldChar w:fldCharType="separate"/>
      </w:r>
      <w:r>
        <w:rPr>
          <w:lang w:val="en-US"/>
        </w:rPr>
        <w:t xml:space="preserve">5.2 </w:t>
      </w:r>
      <w:r>
        <w:rPr>
          <w:rFonts w:hint="eastAsia"/>
          <w:lang w:val="en-US"/>
        </w:rPr>
        <w:t>扫码一次一评</w:t>
      </w:r>
      <w:r>
        <w:tab/>
      </w:r>
      <w:r>
        <w:fldChar w:fldCharType="begin"/>
      </w:r>
      <w:r>
        <w:instrText xml:space="preserve"> PAGEREF _Toc17029 </w:instrText>
      </w:r>
      <w:r>
        <w:fldChar w:fldCharType="separate"/>
      </w:r>
      <w:r>
        <w:t>54</w:t>
      </w:r>
      <w:r>
        <w:fldChar w:fldCharType="end"/>
      </w:r>
      <w:r>
        <w:fldChar w:fldCharType="end"/>
      </w:r>
    </w:p>
    <w:p>
      <w:pPr>
        <w:pStyle w:val="14"/>
        <w:tabs>
          <w:tab w:val="right" w:leader="dot" w:pos="9746"/>
        </w:tabs>
      </w:pPr>
      <w:r>
        <w:fldChar w:fldCharType="begin"/>
      </w:r>
      <w:r>
        <w:instrText xml:space="preserve"> HYPERLINK \l _Toc26591 </w:instrText>
      </w:r>
      <w:r>
        <w:fldChar w:fldCharType="separate"/>
      </w:r>
      <w:r>
        <w:t xml:space="preserve">5.2.1 </w:t>
      </w:r>
      <w:r>
        <w:rPr>
          <w:rFonts w:hint="eastAsia"/>
          <w:lang w:val="en-US"/>
        </w:rPr>
        <w:t>一次一评生成二维码</w:t>
      </w:r>
      <w:r>
        <w:t>界面</w:t>
      </w:r>
      <w:r>
        <w:tab/>
      </w:r>
      <w:r>
        <w:fldChar w:fldCharType="begin"/>
      </w:r>
      <w:r>
        <w:instrText xml:space="preserve"> PAGEREF _Toc26591 </w:instrText>
      </w:r>
      <w:r>
        <w:fldChar w:fldCharType="separate"/>
      </w:r>
      <w:r>
        <w:t>54</w:t>
      </w:r>
      <w:r>
        <w:fldChar w:fldCharType="end"/>
      </w:r>
      <w:r>
        <w:fldChar w:fldCharType="end"/>
      </w:r>
    </w:p>
    <w:p>
      <w:pPr>
        <w:pStyle w:val="14"/>
        <w:tabs>
          <w:tab w:val="right" w:leader="dot" w:pos="9746"/>
        </w:tabs>
      </w:pPr>
      <w:r>
        <w:fldChar w:fldCharType="begin"/>
      </w:r>
      <w:r>
        <w:instrText xml:space="preserve"> HYPERLINK \l _Toc16334 </w:instrText>
      </w:r>
      <w:r>
        <w:fldChar w:fldCharType="separate"/>
      </w:r>
      <w:r>
        <w:t xml:space="preserve">5.2.2 </w:t>
      </w:r>
      <w:r>
        <w:rPr>
          <w:rFonts w:hint="eastAsia"/>
          <w:lang w:val="en-US"/>
        </w:rPr>
        <w:t>扫码一次一评</w:t>
      </w:r>
      <w:r>
        <w:t>界面</w:t>
      </w:r>
      <w:r>
        <w:tab/>
      </w:r>
      <w:r>
        <w:fldChar w:fldCharType="begin"/>
      </w:r>
      <w:r>
        <w:instrText xml:space="preserve"> PAGEREF _Toc16334 </w:instrText>
      </w:r>
      <w:r>
        <w:fldChar w:fldCharType="separate"/>
      </w:r>
      <w:r>
        <w:t>54</w:t>
      </w:r>
      <w:r>
        <w:fldChar w:fldCharType="end"/>
      </w:r>
      <w:r>
        <w:fldChar w:fldCharType="end"/>
      </w:r>
    </w:p>
    <w:p>
      <w:pPr>
        <w:pStyle w:val="20"/>
        <w:tabs>
          <w:tab w:val="right" w:leader="dot" w:pos="9746"/>
        </w:tabs>
      </w:pPr>
      <w:r>
        <w:fldChar w:fldCharType="begin"/>
      </w:r>
      <w:r>
        <w:instrText xml:space="preserve"> HYPERLINK \l _Toc28539 </w:instrText>
      </w:r>
      <w:r>
        <w:fldChar w:fldCharType="separate"/>
      </w:r>
      <w:r>
        <w:rPr>
          <w:lang w:val="en-US"/>
        </w:rPr>
        <w:t xml:space="preserve">5.3 </w:t>
      </w:r>
      <w:r>
        <w:rPr>
          <w:rFonts w:hint="eastAsia"/>
          <w:lang w:val="en-US"/>
        </w:rPr>
        <w:t>扫码一事一评</w:t>
      </w:r>
      <w:r>
        <w:tab/>
      </w:r>
      <w:r>
        <w:fldChar w:fldCharType="begin"/>
      </w:r>
      <w:r>
        <w:instrText xml:space="preserve"> PAGEREF _Toc28539 </w:instrText>
      </w:r>
      <w:r>
        <w:fldChar w:fldCharType="separate"/>
      </w:r>
      <w:r>
        <w:t>55</w:t>
      </w:r>
      <w:r>
        <w:fldChar w:fldCharType="end"/>
      </w:r>
      <w:r>
        <w:fldChar w:fldCharType="end"/>
      </w:r>
    </w:p>
    <w:p>
      <w:pPr>
        <w:pStyle w:val="14"/>
        <w:tabs>
          <w:tab w:val="right" w:leader="dot" w:pos="9746"/>
        </w:tabs>
      </w:pPr>
      <w:r>
        <w:fldChar w:fldCharType="begin"/>
      </w:r>
      <w:r>
        <w:instrText xml:space="preserve"> HYPERLINK \l _Toc19384 </w:instrText>
      </w:r>
      <w:r>
        <w:fldChar w:fldCharType="separate"/>
      </w:r>
      <w:r>
        <w:t xml:space="preserve">5.3.1 </w:t>
      </w:r>
      <w:r>
        <w:rPr>
          <w:rFonts w:hint="eastAsia"/>
          <w:lang w:val="en-US"/>
        </w:rPr>
        <w:t>一事一评生成二维码</w:t>
      </w:r>
      <w:r>
        <w:t>界面</w:t>
      </w:r>
      <w:r>
        <w:tab/>
      </w:r>
      <w:r>
        <w:fldChar w:fldCharType="begin"/>
      </w:r>
      <w:r>
        <w:instrText xml:space="preserve"> PAGEREF _Toc19384 </w:instrText>
      </w:r>
      <w:r>
        <w:fldChar w:fldCharType="separate"/>
      </w:r>
      <w:r>
        <w:t>55</w:t>
      </w:r>
      <w:r>
        <w:fldChar w:fldCharType="end"/>
      </w:r>
      <w:r>
        <w:fldChar w:fldCharType="end"/>
      </w:r>
    </w:p>
    <w:p>
      <w:pPr>
        <w:pStyle w:val="14"/>
        <w:tabs>
          <w:tab w:val="right" w:leader="dot" w:pos="9746"/>
        </w:tabs>
      </w:pPr>
      <w:r>
        <w:fldChar w:fldCharType="begin"/>
      </w:r>
      <w:r>
        <w:instrText xml:space="preserve"> HYPERLINK \l _Toc32 </w:instrText>
      </w:r>
      <w:r>
        <w:fldChar w:fldCharType="separate"/>
      </w:r>
      <w:r>
        <w:t xml:space="preserve">5.3.2 </w:t>
      </w:r>
      <w:r>
        <w:rPr>
          <w:rFonts w:hint="eastAsia"/>
          <w:lang w:val="en-US"/>
        </w:rPr>
        <w:t>扫码一事一评</w:t>
      </w:r>
      <w:r>
        <w:t>界面</w:t>
      </w:r>
      <w:r>
        <w:tab/>
      </w:r>
      <w:r>
        <w:fldChar w:fldCharType="begin"/>
      </w:r>
      <w:r>
        <w:instrText xml:space="preserve"> PAGEREF _Toc32 </w:instrText>
      </w:r>
      <w:r>
        <w:fldChar w:fldCharType="separate"/>
      </w:r>
      <w:r>
        <w:t>56</w:t>
      </w:r>
      <w:r>
        <w:fldChar w:fldCharType="end"/>
      </w:r>
      <w:r>
        <w:fldChar w:fldCharType="end"/>
      </w:r>
    </w:p>
    <w:p>
      <w:pPr>
        <w:pStyle w:val="18"/>
        <w:tabs>
          <w:tab w:val="right" w:leader="dot" w:pos="9746"/>
        </w:tabs>
      </w:pPr>
      <w:r>
        <w:fldChar w:fldCharType="begin"/>
      </w:r>
      <w:r>
        <w:instrText xml:space="preserve"> HYPERLINK \l _Toc9918 </w:instrText>
      </w:r>
      <w:r>
        <w:fldChar w:fldCharType="separate"/>
      </w:r>
      <w:r>
        <w:rPr>
          <w:rFonts w:hint="eastAsia"/>
        </w:rPr>
        <w:t xml:space="preserve">第6章. </w:t>
      </w:r>
      <w:r>
        <w:rPr>
          <w:rFonts w:hint="eastAsia"/>
          <w:lang w:val="en-US"/>
        </w:rPr>
        <w:t>企业自查</w:t>
      </w:r>
      <w:r>
        <w:tab/>
      </w:r>
      <w:r>
        <w:fldChar w:fldCharType="begin"/>
      </w:r>
      <w:r>
        <w:instrText xml:space="preserve"> PAGEREF _Toc9918 </w:instrText>
      </w:r>
      <w:r>
        <w:fldChar w:fldCharType="separate"/>
      </w:r>
      <w:r>
        <w:t>58</w:t>
      </w:r>
      <w:r>
        <w:fldChar w:fldCharType="end"/>
      </w:r>
      <w:r>
        <w:fldChar w:fldCharType="end"/>
      </w:r>
    </w:p>
    <w:p>
      <w:pPr>
        <w:pStyle w:val="20"/>
        <w:tabs>
          <w:tab w:val="right" w:leader="dot" w:pos="9746"/>
        </w:tabs>
      </w:pPr>
      <w:r>
        <w:fldChar w:fldCharType="begin"/>
      </w:r>
      <w:r>
        <w:instrText xml:space="preserve"> HYPERLINK \l _Toc18898 </w:instrText>
      </w:r>
      <w:r>
        <w:fldChar w:fldCharType="separate"/>
      </w:r>
      <w:r>
        <w:rPr>
          <w:lang w:val="en-US"/>
        </w:rPr>
        <w:t xml:space="preserve">6.1 </w:t>
      </w:r>
      <w:r>
        <w:rPr>
          <w:rFonts w:hint="eastAsia"/>
          <w:lang w:val="en-US"/>
        </w:rPr>
        <w:t>自查</w:t>
      </w:r>
      <w:r>
        <w:tab/>
      </w:r>
      <w:r>
        <w:fldChar w:fldCharType="begin"/>
      </w:r>
      <w:r>
        <w:instrText xml:space="preserve"> PAGEREF _Toc18898 </w:instrText>
      </w:r>
      <w:r>
        <w:fldChar w:fldCharType="separate"/>
      </w:r>
      <w:r>
        <w:t>58</w:t>
      </w:r>
      <w:r>
        <w:fldChar w:fldCharType="end"/>
      </w:r>
      <w:r>
        <w:fldChar w:fldCharType="end"/>
      </w:r>
    </w:p>
    <w:p>
      <w:pPr>
        <w:pStyle w:val="14"/>
        <w:tabs>
          <w:tab w:val="right" w:leader="dot" w:pos="9746"/>
        </w:tabs>
      </w:pPr>
      <w:r>
        <w:fldChar w:fldCharType="begin"/>
      </w:r>
      <w:r>
        <w:instrText xml:space="preserve"> HYPERLINK \l _Toc13435 </w:instrText>
      </w:r>
      <w:r>
        <w:fldChar w:fldCharType="separate"/>
      </w:r>
      <w:r>
        <w:t xml:space="preserve">6.1.1 </w:t>
      </w:r>
      <w:r>
        <w:rPr>
          <w:rFonts w:hint="eastAsia"/>
          <w:lang w:val="en-US"/>
        </w:rPr>
        <w:t>自查界面</w:t>
      </w:r>
      <w:r>
        <w:tab/>
      </w:r>
      <w:r>
        <w:fldChar w:fldCharType="begin"/>
      </w:r>
      <w:r>
        <w:instrText xml:space="preserve"> PAGEREF _Toc13435 </w:instrText>
      </w:r>
      <w:r>
        <w:fldChar w:fldCharType="separate"/>
      </w:r>
      <w:r>
        <w:t>58</w:t>
      </w:r>
      <w:r>
        <w:fldChar w:fldCharType="end"/>
      </w:r>
      <w:r>
        <w:fldChar w:fldCharType="end"/>
      </w:r>
    </w:p>
    <w:p>
      <w:pPr>
        <w:ind w:firstLine="480"/>
      </w:pPr>
      <w:r>
        <w:fldChar w:fldCharType="end"/>
      </w:r>
    </w:p>
    <w:p>
      <w:pPr>
        <w:ind w:firstLine="480"/>
      </w:pPr>
    </w:p>
    <w:p>
      <w:pPr>
        <w:ind w:firstLine="480"/>
      </w:pPr>
    </w:p>
    <w:p>
      <w:pPr>
        <w:ind w:firstLine="480"/>
      </w:pPr>
    </w:p>
    <w:p>
      <w:pPr>
        <w:ind w:firstLine="480"/>
      </w:pPr>
    </w:p>
    <w:p>
      <w:pPr>
        <w:ind w:firstLine="480"/>
      </w:pPr>
    </w:p>
    <w:p>
      <w:pPr>
        <w:ind w:firstLine="480"/>
      </w:pPr>
    </w:p>
    <w:p>
      <w:pPr>
        <w:ind w:firstLine="480"/>
      </w:pPr>
    </w:p>
    <w:p>
      <w:pPr>
        <w:ind w:firstLine="0" w:firstLineChars="0"/>
      </w:pPr>
    </w:p>
    <w:bookmarkEnd w:id="0"/>
    <w:p>
      <w:pPr>
        <w:pStyle w:val="2"/>
      </w:pPr>
      <w:bookmarkStart w:id="1" w:name="_Toc351996085"/>
      <w:bookmarkStart w:id="2" w:name="_Toc354565011"/>
      <w:bookmarkStart w:id="3" w:name="_Toc11213"/>
      <w:r>
        <w:rPr>
          <w:rFonts w:hint="eastAsia"/>
        </w:rPr>
        <w:t>前言</w:t>
      </w:r>
      <w:bookmarkEnd w:id="1"/>
      <w:bookmarkEnd w:id="2"/>
      <w:bookmarkEnd w:id="3"/>
    </w:p>
    <w:p>
      <w:pPr>
        <w:pStyle w:val="3"/>
      </w:pPr>
      <w:bookmarkStart w:id="4" w:name="_Toc354565012"/>
      <w:bookmarkStart w:id="5" w:name="_Toc351996086"/>
      <w:bookmarkStart w:id="6" w:name="_Toc14448"/>
      <w:r>
        <w:rPr>
          <w:rFonts w:hint="eastAsia"/>
        </w:rPr>
        <w:t>编写目的</w:t>
      </w:r>
      <w:bookmarkEnd w:id="4"/>
      <w:bookmarkEnd w:id="5"/>
      <w:bookmarkEnd w:id="6"/>
    </w:p>
    <w:p>
      <w:pPr>
        <w:ind w:firstLine="420"/>
        <w:rPr>
          <w:rFonts w:asciiTheme="minorEastAsia" w:hAnsiTheme="minorEastAsia" w:eastAsiaTheme="minorEastAsia"/>
          <w:sz w:val="21"/>
          <w:szCs w:val="21"/>
        </w:rPr>
      </w:pPr>
      <w:r>
        <w:rPr>
          <w:rFonts w:hint="eastAsia" w:asciiTheme="minorEastAsia" w:hAnsiTheme="minorEastAsia" w:eastAsiaTheme="minorEastAsia"/>
          <w:sz w:val="21"/>
          <w:szCs w:val="21"/>
          <w:lang w:val="zh-CN"/>
        </w:rPr>
        <w:t>本文档详细介绍了资质和信用信息系统行政许可承装（修、试）外网模块的使用说明，并针对具体应用场景的操作</w:t>
      </w:r>
      <w:r>
        <w:rPr>
          <w:rFonts w:asciiTheme="minorEastAsia" w:hAnsiTheme="minorEastAsia" w:eastAsiaTheme="minorEastAsia"/>
          <w:sz w:val="21"/>
          <w:szCs w:val="21"/>
          <w:lang w:val="zh-CN"/>
        </w:rPr>
        <w:t>方式和业务流程加以</w:t>
      </w:r>
      <w:r>
        <w:rPr>
          <w:rFonts w:hint="eastAsia" w:asciiTheme="minorEastAsia" w:hAnsiTheme="minorEastAsia" w:eastAsiaTheme="minorEastAsia"/>
          <w:sz w:val="21"/>
          <w:szCs w:val="21"/>
          <w:lang w:val="zh-CN"/>
        </w:rPr>
        <w:t>描述，为系统使用</w:t>
      </w:r>
      <w:r>
        <w:rPr>
          <w:rFonts w:asciiTheme="minorEastAsia" w:hAnsiTheme="minorEastAsia" w:eastAsiaTheme="minorEastAsia"/>
          <w:sz w:val="21"/>
          <w:szCs w:val="21"/>
          <w:lang w:val="zh-CN"/>
        </w:rPr>
        <w:t>人员</w:t>
      </w:r>
      <w:r>
        <w:rPr>
          <w:rFonts w:hint="eastAsia" w:asciiTheme="minorEastAsia" w:hAnsiTheme="minorEastAsia" w:eastAsiaTheme="minorEastAsia"/>
          <w:sz w:val="21"/>
          <w:szCs w:val="21"/>
          <w:lang w:val="zh-CN"/>
        </w:rPr>
        <w:t>在用</w:t>
      </w:r>
      <w:r>
        <w:rPr>
          <w:rFonts w:asciiTheme="minorEastAsia" w:hAnsiTheme="minorEastAsia" w:eastAsiaTheme="minorEastAsia"/>
          <w:sz w:val="21"/>
          <w:szCs w:val="21"/>
          <w:lang w:val="zh-CN"/>
        </w:rPr>
        <w:t>该系统进行业务办理提供</w:t>
      </w:r>
      <w:r>
        <w:rPr>
          <w:rFonts w:hint="eastAsia" w:asciiTheme="minorEastAsia" w:hAnsiTheme="minorEastAsia" w:eastAsiaTheme="minorEastAsia"/>
          <w:sz w:val="21"/>
          <w:szCs w:val="21"/>
          <w:lang w:val="zh-CN"/>
        </w:rPr>
        <w:t>支持</w:t>
      </w:r>
      <w:r>
        <w:rPr>
          <w:rFonts w:asciiTheme="minorEastAsia" w:hAnsiTheme="minorEastAsia" w:eastAsiaTheme="minorEastAsia"/>
          <w:sz w:val="21"/>
          <w:szCs w:val="21"/>
          <w:lang w:val="zh-CN"/>
        </w:rPr>
        <w:t>。</w:t>
      </w:r>
    </w:p>
    <w:p>
      <w:pPr>
        <w:pStyle w:val="3"/>
      </w:pPr>
      <w:bookmarkStart w:id="7" w:name="_Toc351996087"/>
      <w:bookmarkStart w:id="8" w:name="_Toc354565013"/>
      <w:bookmarkStart w:id="9" w:name="_Toc16685"/>
      <w:r>
        <w:rPr>
          <w:rFonts w:hint="eastAsia"/>
        </w:rPr>
        <w:t>使用者范围</w:t>
      </w:r>
      <w:bookmarkEnd w:id="7"/>
      <w:bookmarkEnd w:id="8"/>
      <w:bookmarkEnd w:id="9"/>
    </w:p>
    <w:p>
      <w:pPr>
        <w:ind w:firstLine="480"/>
      </w:pPr>
      <w:bookmarkStart w:id="10" w:name="_Toc417652759"/>
      <w:bookmarkStart w:id="11" w:name="_Toc354565015"/>
      <w:bookmarkStart w:id="12" w:name="_Toc351996089"/>
      <w:r>
        <w:rPr>
          <w:rFonts w:hint="eastAsia"/>
        </w:rPr>
        <w:t xml:space="preserve">使用此系统的企业，审核人员  </w:t>
      </w:r>
    </w:p>
    <w:p>
      <w:pPr>
        <w:pStyle w:val="3"/>
      </w:pPr>
      <w:bookmarkStart w:id="13" w:name="_Toc2357"/>
      <w:r>
        <w:rPr>
          <w:rFonts w:hint="eastAsia"/>
        </w:rPr>
        <w:t>读者对象</w:t>
      </w:r>
      <w:bookmarkEnd w:id="10"/>
      <w:bookmarkEnd w:id="13"/>
    </w:p>
    <w:p>
      <w:pPr>
        <w:ind w:firstLine="480"/>
      </w:pPr>
      <w:r>
        <w:rPr>
          <w:rFonts w:hint="eastAsia"/>
        </w:rPr>
        <w:t>主要</w:t>
      </w:r>
      <w:r>
        <w:t>是</w:t>
      </w:r>
      <w:r>
        <w:rPr>
          <w:rFonts w:hint="eastAsia"/>
        </w:rPr>
        <w:t>针对</w:t>
      </w:r>
      <w:r>
        <w:t>使用此系统工作的</w:t>
      </w:r>
      <w:r>
        <w:rPr>
          <w:rFonts w:hint="eastAsia"/>
        </w:rPr>
        <w:t>企业</w:t>
      </w:r>
      <w:r>
        <w:t>用户</w:t>
      </w:r>
      <w:r>
        <w:rPr>
          <w:rFonts w:hint="eastAsia"/>
        </w:rPr>
        <w:t>制定</w:t>
      </w:r>
      <w:r>
        <w:t>此操作手册</w:t>
      </w:r>
      <w:r>
        <w:rPr>
          <w:rFonts w:hint="eastAsia"/>
        </w:rPr>
        <w:t>；</w:t>
      </w:r>
    </w:p>
    <w:p>
      <w:pPr>
        <w:pStyle w:val="3"/>
      </w:pPr>
      <w:bookmarkStart w:id="14" w:name="_Toc417652760"/>
      <w:bookmarkStart w:id="15" w:name="_Toc32722"/>
      <w:r>
        <w:rPr>
          <w:rFonts w:hint="eastAsia"/>
        </w:rPr>
        <w:t>环境要求</w:t>
      </w:r>
      <w:bookmarkEnd w:id="14"/>
      <w:bookmarkEnd w:id="15"/>
    </w:p>
    <w:p>
      <w:pPr>
        <w:ind w:firstLine="480"/>
      </w:pPr>
      <w:r>
        <w:rPr>
          <w:rFonts w:hint="eastAsia"/>
        </w:rPr>
        <w:t>此系统目前</w:t>
      </w:r>
      <w:r>
        <w:t>支持</w:t>
      </w:r>
      <w:r>
        <w:rPr>
          <w:rFonts w:hint="eastAsia"/>
        </w:rPr>
        <w:t>主流浏览器</w:t>
      </w:r>
    </w:p>
    <w:p>
      <w:pPr>
        <w:pStyle w:val="2"/>
      </w:pPr>
      <w:bookmarkStart w:id="16" w:name="_Toc3984"/>
      <w:r>
        <w:rPr>
          <w:rFonts w:hint="eastAsia"/>
        </w:rPr>
        <w:t>系统概述</w:t>
      </w:r>
      <w:bookmarkEnd w:id="11"/>
      <w:bookmarkEnd w:id="16"/>
    </w:p>
    <w:p>
      <w:pPr>
        <w:pStyle w:val="3"/>
      </w:pPr>
      <w:bookmarkStart w:id="17" w:name="_Toc354565016"/>
      <w:bookmarkStart w:id="18" w:name="_Toc9867"/>
      <w:r>
        <w:rPr>
          <w:rFonts w:hint="eastAsia"/>
        </w:rPr>
        <w:t>范围及应用场景说明</w:t>
      </w:r>
      <w:bookmarkEnd w:id="12"/>
      <w:bookmarkEnd w:id="17"/>
      <w:bookmarkEnd w:id="18"/>
    </w:p>
    <w:p>
      <w:pPr>
        <w:ind w:left="221" w:firstLine="480"/>
        <w:rPr>
          <w:lang w:val="zh-CN"/>
        </w:rPr>
      </w:pPr>
      <w:r>
        <w:rPr>
          <w:rFonts w:hint="eastAsia"/>
          <w:lang w:val="zh-CN"/>
        </w:rPr>
        <w:t>行政许可外网包含如下功能模块</w:t>
      </w:r>
      <w:r>
        <w:rPr>
          <w:lang w:val="zh-CN"/>
        </w:rPr>
        <w:t>：</w:t>
      </w:r>
    </w:p>
    <w:tbl>
      <w:tblPr>
        <w:tblStyle w:val="22"/>
        <w:tblW w:w="8171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72"/>
        <w:gridCol w:w="589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2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D9D9"/>
          </w:tcPr>
          <w:p>
            <w:pPr>
              <w:ind w:firstLine="482"/>
              <w:rPr>
                <w:b/>
                <w:kern w:val="0"/>
                <w:sz w:val="21"/>
                <w:szCs w:val="21"/>
              </w:rPr>
            </w:pPr>
            <w:r>
              <w:rPr>
                <w:rFonts w:hint="eastAsia"/>
                <w:b/>
              </w:rPr>
              <w:t>功能模块</w:t>
            </w:r>
            <w:r>
              <w:rPr>
                <w:b/>
              </w:rPr>
              <w:t xml:space="preserve"> </w:t>
            </w:r>
          </w:p>
        </w:tc>
        <w:tc>
          <w:tcPr>
            <w:tcW w:w="58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D9D9"/>
          </w:tcPr>
          <w:p>
            <w:pPr>
              <w:ind w:firstLine="482"/>
              <w:rPr>
                <w:b/>
              </w:rPr>
            </w:pPr>
            <w:r>
              <w:rPr>
                <w:rFonts w:hint="eastAsia"/>
                <w:b/>
              </w:rPr>
              <w:t>应用场景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" w:hRule="atLeast"/>
          <w:jc w:val="center"/>
        </w:trPr>
        <w:tc>
          <w:tcPr>
            <w:tcW w:w="2272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>
            <w:pPr>
              <w:spacing w:before="60" w:after="60"/>
              <w:ind w:firstLine="480"/>
            </w:pPr>
            <w:r>
              <w:rPr>
                <w:rFonts w:hint="eastAsia"/>
              </w:rPr>
              <w:t>用户</w:t>
            </w:r>
            <w:r>
              <w:t>注册</w:t>
            </w:r>
          </w:p>
        </w:tc>
        <w:tc>
          <w:tcPr>
            <w:tcW w:w="58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before="60" w:after="60"/>
              <w:ind w:firstLine="480"/>
            </w:pPr>
            <w:r>
              <w:rPr>
                <w:rFonts w:hint="eastAsia"/>
              </w:rPr>
              <w:t>企业注册</w:t>
            </w:r>
            <w:r>
              <w:t>3.1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" w:hRule="atLeast"/>
          <w:jc w:val="center"/>
        </w:trPr>
        <w:tc>
          <w:tcPr>
            <w:tcW w:w="22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before="60" w:after="60"/>
              <w:ind w:firstLine="480"/>
            </w:pPr>
            <w:r>
              <w:rPr>
                <w:rFonts w:hint="eastAsia"/>
              </w:rPr>
              <w:t>企业信息维护</w:t>
            </w:r>
          </w:p>
        </w:tc>
        <w:tc>
          <w:tcPr>
            <w:tcW w:w="58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before="60" w:after="60"/>
              <w:ind w:firstLine="480"/>
            </w:pPr>
            <w:r>
              <w:rPr>
                <w:rFonts w:hint="eastAsia"/>
              </w:rPr>
              <w:t>企业信息修改3.2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" w:hRule="atLeast"/>
          <w:jc w:val="center"/>
        </w:trPr>
        <w:tc>
          <w:tcPr>
            <w:tcW w:w="2272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>
            <w:pPr>
              <w:ind w:firstLine="420"/>
              <w:rPr>
                <w:rFonts w:cs="宋体"/>
                <w:sz w:val="21"/>
                <w:szCs w:val="21"/>
              </w:rPr>
            </w:pPr>
            <w:r>
              <w:rPr>
                <w:rFonts w:hint="eastAsia" w:cs="宋体"/>
                <w:sz w:val="21"/>
                <w:szCs w:val="21"/>
              </w:rPr>
              <w:t>承装修试企业</w:t>
            </w:r>
          </w:p>
        </w:tc>
        <w:tc>
          <w:tcPr>
            <w:tcW w:w="58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before="60" w:after="60"/>
              <w:ind w:firstLine="480"/>
            </w:pPr>
            <w:r>
              <w:rPr>
                <w:rFonts w:hint="eastAsia"/>
              </w:rPr>
              <w:t>许可证新申请4.1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" w:hRule="atLeast"/>
          <w:jc w:val="center"/>
        </w:trPr>
        <w:tc>
          <w:tcPr>
            <w:tcW w:w="2272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ind w:firstLine="480"/>
            </w:pPr>
          </w:p>
        </w:tc>
        <w:tc>
          <w:tcPr>
            <w:tcW w:w="58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before="60" w:after="60"/>
              <w:ind w:firstLine="480"/>
            </w:pPr>
            <w:r>
              <w:rPr>
                <w:rFonts w:hint="eastAsia"/>
              </w:rPr>
              <w:t>登记事项变更4.2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" w:hRule="atLeast"/>
          <w:jc w:val="center"/>
        </w:trPr>
        <w:tc>
          <w:tcPr>
            <w:tcW w:w="2272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firstLine="480"/>
            </w:pPr>
          </w:p>
        </w:tc>
        <w:tc>
          <w:tcPr>
            <w:tcW w:w="58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before="60" w:after="60"/>
              <w:ind w:firstLine="480"/>
            </w:pPr>
            <w:r>
              <w:rPr>
                <w:rFonts w:hint="eastAsia"/>
              </w:rPr>
              <w:t>许可事项变更4.3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" w:hRule="atLeast"/>
          <w:jc w:val="center"/>
        </w:trPr>
        <w:tc>
          <w:tcPr>
            <w:tcW w:w="2272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firstLine="480"/>
            </w:pPr>
          </w:p>
        </w:tc>
        <w:tc>
          <w:tcPr>
            <w:tcW w:w="58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before="60" w:after="60"/>
              <w:ind w:firstLine="480"/>
            </w:pPr>
            <w:r>
              <w:rPr>
                <w:rFonts w:hint="eastAsia"/>
              </w:rPr>
              <w:t>许可证延续4.4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" w:hRule="atLeast"/>
          <w:jc w:val="center"/>
        </w:trPr>
        <w:tc>
          <w:tcPr>
            <w:tcW w:w="2272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firstLine="480"/>
            </w:pPr>
          </w:p>
        </w:tc>
        <w:tc>
          <w:tcPr>
            <w:tcW w:w="58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before="60" w:after="60"/>
              <w:ind w:firstLine="480"/>
            </w:pPr>
            <w:r>
              <w:rPr>
                <w:rFonts w:hint="eastAsia"/>
              </w:rPr>
              <w:t>许可证补换证申请4.5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" w:hRule="atLeast"/>
          <w:jc w:val="center"/>
        </w:trPr>
        <w:tc>
          <w:tcPr>
            <w:tcW w:w="2272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firstLine="480"/>
            </w:pPr>
          </w:p>
        </w:tc>
        <w:tc>
          <w:tcPr>
            <w:tcW w:w="58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before="60" w:after="60"/>
              <w:ind w:firstLine="480"/>
            </w:pPr>
            <w:r>
              <w:rPr>
                <w:rFonts w:hint="eastAsia"/>
              </w:rPr>
              <w:t>许可证注销4.6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" w:hRule="atLeast"/>
          <w:jc w:val="center"/>
        </w:trPr>
        <w:tc>
          <w:tcPr>
            <w:tcW w:w="2272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firstLine="480"/>
            </w:pPr>
          </w:p>
        </w:tc>
        <w:tc>
          <w:tcPr>
            <w:tcW w:w="58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before="60" w:after="60"/>
              <w:ind w:firstLine="480"/>
            </w:pPr>
            <w:r>
              <w:rPr>
                <w:rFonts w:hint="eastAsia"/>
              </w:rPr>
              <w:t>人员变更申请4.7</w:t>
            </w:r>
          </w:p>
        </w:tc>
      </w:tr>
    </w:tbl>
    <w:p>
      <w:pPr>
        <w:pStyle w:val="11"/>
        <w:spacing w:line="360" w:lineRule="auto"/>
      </w:pPr>
      <w:r>
        <w:rPr>
          <w:rFonts w:hint="eastAsia"/>
        </w:rPr>
        <w:t xml:space="preserve">表 </w:t>
      </w:r>
      <w:r>
        <w:t>2</w:t>
      </w:r>
      <w:r>
        <w:noBreakHyphen/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表 \* ARABIC \s 1</w:instrText>
      </w:r>
      <w:r>
        <w:instrText xml:space="preserve"> </w:instrText>
      </w:r>
      <w:r>
        <w:fldChar w:fldCharType="separate"/>
      </w:r>
      <w:r>
        <w:t>1</w:t>
      </w:r>
      <w:r>
        <w:fldChar w:fldCharType="end"/>
      </w:r>
      <w:r>
        <w:rPr>
          <w:rFonts w:hint="eastAsia"/>
        </w:rPr>
        <w:t>功能列表</w:t>
      </w:r>
    </w:p>
    <w:p>
      <w:pPr>
        <w:pStyle w:val="2"/>
      </w:pPr>
      <w:bookmarkStart w:id="19" w:name="_Toc27689"/>
      <w:r>
        <w:rPr>
          <w:rFonts w:hint="eastAsia"/>
        </w:rPr>
        <w:t>用户注册</w:t>
      </w:r>
      <w:bookmarkEnd w:id="19"/>
    </w:p>
    <w:p>
      <w:pPr>
        <w:pStyle w:val="3"/>
      </w:pPr>
      <w:bookmarkStart w:id="20" w:name="_Toc9234"/>
      <w:bookmarkStart w:id="21" w:name="_Toc354565028"/>
      <w:r>
        <w:rPr>
          <w:rFonts w:hint="eastAsia"/>
        </w:rPr>
        <w:t>企业注册</w:t>
      </w:r>
      <w:bookmarkEnd w:id="20"/>
    </w:p>
    <w:p>
      <w:pPr>
        <w:ind w:firstLine="420"/>
        <w:contextualSpacing w:val="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企业用户</w:t>
      </w:r>
      <w:r>
        <w:rPr>
          <w:rFonts w:ascii="宋体" w:hAnsi="宋体"/>
          <w:sz w:val="21"/>
          <w:szCs w:val="21"/>
        </w:rPr>
        <w:t>连接到</w:t>
      </w:r>
      <w:r>
        <w:rPr>
          <w:rFonts w:hint="eastAsia" w:ascii="宋体" w:hAnsi="宋体"/>
          <w:sz w:val="21"/>
          <w:szCs w:val="21"/>
        </w:rPr>
        <w:t>资质和信用信息系统外网</w:t>
      </w:r>
      <w:r>
        <w:rPr>
          <w:rFonts w:ascii="宋体" w:hAnsi="宋体"/>
          <w:sz w:val="21"/>
          <w:szCs w:val="21"/>
        </w:rPr>
        <w:t>填报登录页面</w:t>
      </w:r>
      <w:r>
        <w:rPr>
          <w:rFonts w:hint="eastAsia" w:ascii="宋体" w:hAnsi="宋体"/>
          <w:sz w:val="21"/>
          <w:szCs w:val="21"/>
        </w:rPr>
        <w:t>，点击 “</w:t>
      </w:r>
      <w:r>
        <w:rPr>
          <w:rFonts w:hint="eastAsia" w:ascii="宋体" w:hAnsi="宋体"/>
          <w:b/>
          <w:sz w:val="21"/>
          <w:szCs w:val="21"/>
        </w:rPr>
        <w:t>企业注册</w:t>
      </w:r>
      <w:r>
        <w:rPr>
          <w:rFonts w:hint="eastAsia" w:ascii="宋体" w:hAnsi="宋体"/>
          <w:sz w:val="21"/>
          <w:szCs w:val="21"/>
        </w:rPr>
        <w:t>”图表，进入企业注册页面如</w:t>
      </w:r>
      <w:r>
        <w:rPr>
          <w:rFonts w:ascii="宋体" w:hAnsi="宋体"/>
          <w:sz w:val="21"/>
          <w:szCs w:val="21"/>
        </w:rPr>
        <w:t>下：</w:t>
      </w:r>
    </w:p>
    <w:p>
      <w:pPr>
        <w:ind w:firstLine="0" w:firstLineChars="0"/>
        <w:contextualSpacing w:val="0"/>
        <w:rPr>
          <w:rFonts w:ascii="宋体" w:hAnsi="宋体"/>
          <w:sz w:val="21"/>
          <w:szCs w:val="21"/>
        </w:rPr>
      </w:pPr>
      <w:r>
        <w:drawing>
          <wp:inline distT="0" distB="0" distL="114300" distR="114300">
            <wp:extent cx="6184265" cy="3328670"/>
            <wp:effectExtent l="0" t="0" r="3175" b="8890"/>
            <wp:docPr id="14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84265" cy="3328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/>
        <w:contextualSpacing w:val="0"/>
      </w:pPr>
      <w:r>
        <w:rPr>
          <w:rFonts w:hint="eastAsia"/>
        </w:rPr>
        <w:t>点注册，出现如下：</w:t>
      </w:r>
    </w:p>
    <w:p>
      <w:pPr>
        <w:ind w:firstLine="0" w:firstLineChars="0"/>
        <w:contextualSpacing w:val="0"/>
      </w:pPr>
      <w:r>
        <w:drawing>
          <wp:inline distT="0" distB="0" distL="114300" distR="114300">
            <wp:extent cx="6184265" cy="3766820"/>
            <wp:effectExtent l="0" t="0" r="6985" b="5080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84265" cy="376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  <w:contextualSpacing w:val="0"/>
      </w:pPr>
      <w:r>
        <w:drawing>
          <wp:inline distT="0" distB="0" distL="114300" distR="114300">
            <wp:extent cx="6180455" cy="1227455"/>
            <wp:effectExtent l="0" t="0" r="10795" b="10795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80455" cy="1227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7"/>
        <w:numPr>
          <w:ilvl w:val="0"/>
          <w:numId w:val="2"/>
        </w:numPr>
        <w:ind w:firstLine="422"/>
        <w:contextualSpacing w:val="0"/>
        <w:rPr>
          <w:rFonts w:ascii="宋体" w:hAnsi="宋体"/>
          <w:b/>
          <w:sz w:val="21"/>
          <w:szCs w:val="21"/>
        </w:rPr>
      </w:pPr>
      <w:r>
        <w:rPr>
          <w:rFonts w:hint="eastAsia" w:ascii="宋体" w:hAnsi="宋体"/>
          <w:b/>
          <w:sz w:val="21"/>
          <w:szCs w:val="21"/>
        </w:rPr>
        <w:t>操作说</w:t>
      </w:r>
      <w:r>
        <w:rPr>
          <w:rFonts w:ascii="宋体" w:hAnsi="宋体"/>
          <w:b/>
          <w:sz w:val="21"/>
          <w:szCs w:val="21"/>
        </w:rPr>
        <w:t>明</w:t>
      </w:r>
    </w:p>
    <w:p>
      <w:pPr>
        <w:pStyle w:val="37"/>
        <w:numPr>
          <w:ilvl w:val="0"/>
          <w:numId w:val="3"/>
        </w:numPr>
        <w:ind w:firstLine="420"/>
        <w:contextualSpacing w:val="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【注册</w:t>
      </w:r>
      <w:r>
        <w:rPr>
          <w:rFonts w:ascii="宋体" w:hAnsi="宋体"/>
          <w:sz w:val="21"/>
          <w:szCs w:val="21"/>
        </w:rPr>
        <w:t>】</w:t>
      </w:r>
      <w:r>
        <w:rPr>
          <w:rFonts w:hint="eastAsia" w:ascii="宋体" w:hAnsi="宋体"/>
          <w:sz w:val="21"/>
          <w:szCs w:val="21"/>
        </w:rPr>
        <w:t>填写完</w:t>
      </w:r>
      <w:r>
        <w:rPr>
          <w:rFonts w:ascii="宋体" w:hAnsi="宋体"/>
          <w:sz w:val="21"/>
          <w:szCs w:val="21"/>
        </w:rPr>
        <w:t>所有信息</w:t>
      </w:r>
      <w:r>
        <w:rPr>
          <w:rFonts w:hint="eastAsia" w:ascii="宋体" w:hAnsi="宋体"/>
          <w:sz w:val="21"/>
          <w:szCs w:val="21"/>
        </w:rPr>
        <w:t>后</w:t>
      </w:r>
      <w:r>
        <w:rPr>
          <w:rFonts w:ascii="宋体" w:hAnsi="宋体"/>
          <w:sz w:val="21"/>
          <w:szCs w:val="21"/>
        </w:rPr>
        <w:t>完成注册</w:t>
      </w:r>
    </w:p>
    <w:p>
      <w:pPr>
        <w:pStyle w:val="37"/>
        <w:numPr>
          <w:ilvl w:val="0"/>
          <w:numId w:val="3"/>
        </w:numPr>
        <w:ind w:firstLine="420"/>
        <w:contextualSpacing w:val="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【取消</w:t>
      </w:r>
      <w:r>
        <w:rPr>
          <w:rFonts w:ascii="宋体" w:hAnsi="宋体"/>
          <w:sz w:val="21"/>
          <w:szCs w:val="21"/>
        </w:rPr>
        <w:t>】</w:t>
      </w:r>
      <w:r>
        <w:rPr>
          <w:rFonts w:hint="eastAsia" w:ascii="宋体" w:hAnsi="宋体"/>
          <w:sz w:val="21"/>
          <w:szCs w:val="21"/>
        </w:rPr>
        <w:t>放弃</w:t>
      </w:r>
      <w:r>
        <w:rPr>
          <w:rFonts w:ascii="宋体" w:hAnsi="宋体"/>
          <w:sz w:val="21"/>
          <w:szCs w:val="21"/>
        </w:rPr>
        <w:t>注册操作，返回到</w:t>
      </w:r>
      <w:r>
        <w:rPr>
          <w:rFonts w:hint="eastAsia" w:ascii="宋体" w:hAnsi="宋体"/>
          <w:sz w:val="21"/>
          <w:szCs w:val="21"/>
        </w:rPr>
        <w:t>资质和信用信息系统外网</w:t>
      </w:r>
      <w:r>
        <w:rPr>
          <w:rFonts w:ascii="宋体" w:hAnsi="宋体"/>
          <w:sz w:val="21"/>
          <w:szCs w:val="21"/>
        </w:rPr>
        <w:t>填报登录页面</w:t>
      </w:r>
    </w:p>
    <w:p>
      <w:pPr>
        <w:pStyle w:val="37"/>
        <w:numPr>
          <w:ilvl w:val="0"/>
          <w:numId w:val="3"/>
        </w:numPr>
        <w:ind w:firstLine="420"/>
        <w:contextualSpacing w:val="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【选择</w:t>
      </w:r>
      <w:r>
        <w:rPr>
          <w:rFonts w:ascii="宋体" w:hAnsi="宋体"/>
          <w:sz w:val="21"/>
          <w:szCs w:val="21"/>
        </w:rPr>
        <w:t>】</w:t>
      </w:r>
      <w:r>
        <w:rPr>
          <w:rFonts w:hint="eastAsia" w:ascii="宋体" w:hAnsi="宋体"/>
          <w:sz w:val="21"/>
          <w:szCs w:val="21"/>
        </w:rPr>
        <w:t>在弹出</w:t>
      </w:r>
      <w:r>
        <w:rPr>
          <w:rFonts w:ascii="宋体" w:hAnsi="宋体"/>
          <w:sz w:val="21"/>
          <w:szCs w:val="21"/>
        </w:rPr>
        <w:t>页面选择上级企业进行关联</w:t>
      </w:r>
    </w:p>
    <w:p>
      <w:pPr>
        <w:pStyle w:val="37"/>
        <w:numPr>
          <w:ilvl w:val="0"/>
          <w:numId w:val="2"/>
        </w:numPr>
        <w:ind w:firstLine="422"/>
        <w:contextualSpacing w:val="0"/>
        <w:rPr>
          <w:rFonts w:ascii="宋体" w:hAnsi="宋体"/>
          <w:b/>
          <w:sz w:val="21"/>
          <w:szCs w:val="21"/>
        </w:rPr>
      </w:pPr>
      <w:r>
        <w:rPr>
          <w:rFonts w:hint="eastAsia" w:ascii="宋体" w:hAnsi="宋体"/>
          <w:b/>
          <w:sz w:val="21"/>
          <w:szCs w:val="21"/>
        </w:rPr>
        <w:t>数据</w:t>
      </w:r>
      <w:r>
        <w:rPr>
          <w:rFonts w:ascii="宋体" w:hAnsi="宋体"/>
          <w:b/>
          <w:sz w:val="21"/>
          <w:szCs w:val="21"/>
        </w:rPr>
        <w:t>输入注意事项</w:t>
      </w:r>
    </w:p>
    <w:p>
      <w:pPr>
        <w:tabs>
          <w:tab w:val="left" w:pos="3270"/>
        </w:tabs>
        <w:ind w:firstLine="1470" w:firstLineChars="700"/>
        <w:contextualSpacing w:val="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无</w:t>
      </w:r>
      <w:r>
        <w:rPr>
          <w:rFonts w:ascii="宋体" w:hAnsi="宋体"/>
          <w:sz w:val="21"/>
          <w:szCs w:val="21"/>
        </w:rPr>
        <w:tab/>
      </w:r>
    </w:p>
    <w:p>
      <w:pPr>
        <w:ind w:firstLine="420"/>
        <w:contextualSpacing w:val="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【选择</w:t>
      </w:r>
      <w:r>
        <w:rPr>
          <w:rFonts w:ascii="宋体" w:hAnsi="宋体"/>
          <w:sz w:val="21"/>
          <w:szCs w:val="21"/>
        </w:rPr>
        <w:t>】</w:t>
      </w:r>
      <w:r>
        <w:rPr>
          <w:rFonts w:hint="eastAsia" w:ascii="宋体" w:hAnsi="宋体"/>
          <w:sz w:val="21"/>
          <w:szCs w:val="21"/>
        </w:rPr>
        <w:t>弹出页面如</w:t>
      </w:r>
      <w:r>
        <w:rPr>
          <w:rFonts w:ascii="宋体" w:hAnsi="宋体"/>
          <w:sz w:val="21"/>
          <w:szCs w:val="21"/>
        </w:rPr>
        <w:t>下图：</w:t>
      </w:r>
    </w:p>
    <w:p>
      <w:pPr>
        <w:ind w:firstLine="0" w:firstLineChars="0"/>
        <w:contextualSpacing w:val="0"/>
        <w:rPr>
          <w:rFonts w:ascii="宋体" w:hAnsi="宋体"/>
          <w:sz w:val="21"/>
          <w:szCs w:val="21"/>
        </w:rPr>
      </w:pPr>
      <w:r>
        <w:drawing>
          <wp:inline distT="0" distB="0" distL="114300" distR="114300">
            <wp:extent cx="6182360" cy="4017645"/>
            <wp:effectExtent l="0" t="0" r="8890" b="1905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82360" cy="401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7"/>
        <w:numPr>
          <w:ilvl w:val="0"/>
          <w:numId w:val="4"/>
        </w:numPr>
        <w:ind w:firstLine="422"/>
        <w:contextualSpacing w:val="0"/>
        <w:rPr>
          <w:rFonts w:ascii="宋体" w:hAnsi="宋体"/>
          <w:b/>
          <w:sz w:val="21"/>
          <w:szCs w:val="21"/>
        </w:rPr>
      </w:pPr>
      <w:r>
        <w:rPr>
          <w:rFonts w:hint="eastAsia" w:ascii="宋体" w:hAnsi="宋体"/>
          <w:b/>
          <w:sz w:val="21"/>
          <w:szCs w:val="21"/>
        </w:rPr>
        <w:t>操作说</w:t>
      </w:r>
      <w:r>
        <w:rPr>
          <w:rFonts w:ascii="宋体" w:hAnsi="宋体"/>
          <w:b/>
          <w:sz w:val="21"/>
          <w:szCs w:val="21"/>
        </w:rPr>
        <w:t>明</w:t>
      </w:r>
    </w:p>
    <w:p>
      <w:pPr>
        <w:pStyle w:val="37"/>
        <w:numPr>
          <w:ilvl w:val="0"/>
          <w:numId w:val="3"/>
        </w:numPr>
        <w:ind w:firstLine="420"/>
        <w:contextualSpacing w:val="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【确定</w:t>
      </w:r>
      <w:r>
        <w:rPr>
          <w:rFonts w:ascii="宋体" w:hAnsi="宋体"/>
          <w:sz w:val="21"/>
          <w:szCs w:val="21"/>
        </w:rPr>
        <w:t>】</w:t>
      </w:r>
      <w:r>
        <w:rPr>
          <w:rFonts w:hint="eastAsia" w:ascii="宋体" w:hAnsi="宋体"/>
          <w:sz w:val="21"/>
          <w:szCs w:val="21"/>
        </w:rPr>
        <w:t>选择机构，当前</w:t>
      </w:r>
      <w:r>
        <w:rPr>
          <w:rFonts w:ascii="宋体" w:hAnsi="宋体"/>
          <w:sz w:val="21"/>
          <w:szCs w:val="21"/>
        </w:rPr>
        <w:t>页面关闭</w:t>
      </w:r>
      <w:r>
        <w:rPr>
          <w:rFonts w:hint="eastAsia" w:ascii="宋体" w:hAnsi="宋体"/>
          <w:sz w:val="21"/>
          <w:szCs w:val="21"/>
        </w:rPr>
        <w:t>并</w:t>
      </w:r>
      <w:r>
        <w:rPr>
          <w:rFonts w:ascii="宋体" w:hAnsi="宋体"/>
          <w:sz w:val="21"/>
          <w:szCs w:val="21"/>
        </w:rPr>
        <w:t>将</w:t>
      </w:r>
      <w:r>
        <w:rPr>
          <w:rFonts w:hint="eastAsia" w:ascii="宋体" w:hAnsi="宋体"/>
          <w:sz w:val="21"/>
          <w:szCs w:val="21"/>
        </w:rPr>
        <w:t>机构</w:t>
      </w:r>
      <w:r>
        <w:rPr>
          <w:rFonts w:ascii="宋体" w:hAnsi="宋体"/>
          <w:sz w:val="21"/>
          <w:szCs w:val="21"/>
        </w:rPr>
        <w:t>信息带回到</w:t>
      </w:r>
      <w:r>
        <w:rPr>
          <w:rFonts w:hint="eastAsia" w:ascii="宋体" w:hAnsi="宋体"/>
          <w:sz w:val="21"/>
          <w:szCs w:val="21"/>
        </w:rPr>
        <w:t>企业注册</w:t>
      </w:r>
      <w:r>
        <w:rPr>
          <w:rFonts w:ascii="宋体" w:hAnsi="宋体"/>
          <w:sz w:val="21"/>
          <w:szCs w:val="21"/>
        </w:rPr>
        <w:t>界面</w:t>
      </w:r>
    </w:p>
    <w:p>
      <w:pPr>
        <w:pStyle w:val="37"/>
        <w:numPr>
          <w:ilvl w:val="0"/>
          <w:numId w:val="3"/>
        </w:numPr>
        <w:ind w:firstLine="420"/>
        <w:contextualSpacing w:val="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【取消</w:t>
      </w:r>
      <w:r>
        <w:rPr>
          <w:rFonts w:ascii="宋体" w:hAnsi="宋体"/>
          <w:sz w:val="21"/>
          <w:szCs w:val="21"/>
        </w:rPr>
        <w:t>】</w:t>
      </w:r>
      <w:r>
        <w:rPr>
          <w:rFonts w:hint="eastAsia" w:ascii="宋体" w:hAnsi="宋体"/>
          <w:sz w:val="21"/>
          <w:szCs w:val="21"/>
        </w:rPr>
        <w:t>放弃当前</w:t>
      </w:r>
      <w:r>
        <w:rPr>
          <w:rFonts w:ascii="宋体" w:hAnsi="宋体"/>
          <w:sz w:val="21"/>
          <w:szCs w:val="21"/>
        </w:rPr>
        <w:t>操作，</w:t>
      </w:r>
      <w:r>
        <w:rPr>
          <w:rFonts w:hint="eastAsia" w:ascii="宋体" w:hAnsi="宋体"/>
          <w:sz w:val="21"/>
          <w:szCs w:val="21"/>
        </w:rPr>
        <w:t>页面关闭</w:t>
      </w:r>
      <w:r>
        <w:rPr>
          <w:rFonts w:ascii="宋体" w:hAnsi="宋体"/>
          <w:sz w:val="21"/>
          <w:szCs w:val="21"/>
        </w:rPr>
        <w:t>，返回</w:t>
      </w:r>
      <w:r>
        <w:rPr>
          <w:rFonts w:hint="eastAsia" w:ascii="宋体" w:hAnsi="宋体"/>
          <w:sz w:val="21"/>
          <w:szCs w:val="21"/>
        </w:rPr>
        <w:t>到</w:t>
      </w:r>
      <w:r>
        <w:rPr>
          <w:rFonts w:ascii="宋体" w:hAnsi="宋体"/>
          <w:sz w:val="21"/>
          <w:szCs w:val="21"/>
        </w:rPr>
        <w:t>企业注册界面</w:t>
      </w:r>
    </w:p>
    <w:p>
      <w:pPr>
        <w:pStyle w:val="37"/>
        <w:numPr>
          <w:ilvl w:val="0"/>
          <w:numId w:val="3"/>
        </w:numPr>
        <w:ind w:firstLine="420"/>
        <w:contextualSpacing w:val="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【查询</w:t>
      </w:r>
      <w:r>
        <w:rPr>
          <w:rFonts w:ascii="宋体" w:hAnsi="宋体"/>
          <w:sz w:val="21"/>
          <w:szCs w:val="21"/>
        </w:rPr>
        <w:t>】</w:t>
      </w:r>
      <w:r>
        <w:rPr>
          <w:rFonts w:hint="eastAsia" w:ascii="宋体" w:hAnsi="宋体"/>
          <w:sz w:val="21"/>
          <w:szCs w:val="21"/>
        </w:rPr>
        <w:t>输入机构</w:t>
      </w:r>
      <w:r>
        <w:rPr>
          <w:rFonts w:ascii="宋体" w:hAnsi="宋体"/>
          <w:sz w:val="21"/>
          <w:szCs w:val="21"/>
        </w:rPr>
        <w:t>名称，模糊查询</w:t>
      </w:r>
      <w:r>
        <w:rPr>
          <w:rFonts w:hint="eastAsia" w:ascii="宋体" w:hAnsi="宋体"/>
          <w:sz w:val="21"/>
          <w:szCs w:val="21"/>
        </w:rPr>
        <w:t>机构</w:t>
      </w:r>
      <w:r>
        <w:rPr>
          <w:rFonts w:ascii="宋体" w:hAnsi="宋体"/>
          <w:sz w:val="21"/>
          <w:szCs w:val="21"/>
        </w:rPr>
        <w:t>信息</w:t>
      </w:r>
    </w:p>
    <w:p>
      <w:pPr>
        <w:pStyle w:val="37"/>
        <w:numPr>
          <w:ilvl w:val="0"/>
          <w:numId w:val="4"/>
        </w:numPr>
        <w:ind w:firstLine="422"/>
        <w:contextualSpacing w:val="0"/>
        <w:rPr>
          <w:rFonts w:ascii="宋体" w:hAnsi="宋体"/>
          <w:b/>
          <w:sz w:val="21"/>
          <w:szCs w:val="21"/>
        </w:rPr>
      </w:pPr>
      <w:r>
        <w:rPr>
          <w:rFonts w:hint="eastAsia" w:ascii="宋体" w:hAnsi="宋体"/>
          <w:b/>
          <w:sz w:val="21"/>
          <w:szCs w:val="21"/>
        </w:rPr>
        <w:t>数据</w:t>
      </w:r>
      <w:r>
        <w:rPr>
          <w:rFonts w:ascii="宋体" w:hAnsi="宋体"/>
          <w:b/>
          <w:sz w:val="21"/>
          <w:szCs w:val="21"/>
        </w:rPr>
        <w:t>输入注意事项</w:t>
      </w:r>
    </w:p>
    <w:p>
      <w:pPr>
        <w:ind w:firstLine="1470" w:firstLineChars="700"/>
        <w:contextualSpacing w:val="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无</w:t>
      </w:r>
    </w:p>
    <w:p>
      <w:pPr>
        <w:pStyle w:val="3"/>
      </w:pPr>
      <w:bookmarkStart w:id="22" w:name="_Toc10432"/>
      <w:r>
        <w:rPr>
          <w:rFonts w:hint="eastAsia"/>
        </w:rPr>
        <w:t>企业登录</w:t>
      </w:r>
      <w:r>
        <w:t>界面</w:t>
      </w:r>
      <w:bookmarkEnd w:id="22"/>
    </w:p>
    <w:p>
      <w:pPr>
        <w:ind w:firstLine="420"/>
        <w:contextualSpacing w:val="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企业用户</w:t>
      </w:r>
      <w:r>
        <w:rPr>
          <w:rFonts w:ascii="宋体" w:hAnsi="宋体"/>
          <w:sz w:val="21"/>
          <w:szCs w:val="21"/>
        </w:rPr>
        <w:t>连接到</w:t>
      </w:r>
      <w:r>
        <w:rPr>
          <w:rFonts w:hint="eastAsia" w:ascii="宋体" w:hAnsi="宋体"/>
          <w:sz w:val="21"/>
          <w:szCs w:val="21"/>
        </w:rPr>
        <w:t>资质和信用外网</w:t>
      </w:r>
      <w:r>
        <w:rPr>
          <w:rFonts w:ascii="宋体" w:hAnsi="宋体"/>
          <w:sz w:val="21"/>
          <w:szCs w:val="21"/>
        </w:rPr>
        <w:t>填报登录页面</w:t>
      </w:r>
    </w:p>
    <w:p>
      <w:pPr>
        <w:ind w:firstLine="0" w:firstLineChars="0"/>
        <w:contextualSpacing w:val="0"/>
        <w:rPr>
          <w:rFonts w:ascii="宋体" w:hAnsi="宋体"/>
          <w:sz w:val="21"/>
          <w:szCs w:val="21"/>
        </w:rPr>
      </w:pPr>
      <w:r>
        <w:drawing>
          <wp:inline distT="0" distB="0" distL="114300" distR="114300">
            <wp:extent cx="6184265" cy="3731895"/>
            <wp:effectExtent l="0" t="0" r="635" b="1905"/>
            <wp:docPr id="14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84265" cy="3731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7"/>
        <w:numPr>
          <w:ilvl w:val="0"/>
          <w:numId w:val="5"/>
        </w:numPr>
        <w:ind w:firstLine="422"/>
        <w:contextualSpacing w:val="0"/>
        <w:rPr>
          <w:rFonts w:ascii="宋体" w:hAnsi="宋体"/>
          <w:b/>
          <w:sz w:val="21"/>
          <w:szCs w:val="21"/>
        </w:rPr>
      </w:pPr>
      <w:r>
        <w:rPr>
          <w:rFonts w:hint="eastAsia" w:ascii="宋体" w:hAnsi="宋体"/>
          <w:b/>
          <w:sz w:val="21"/>
          <w:szCs w:val="21"/>
        </w:rPr>
        <w:t>操作说</w:t>
      </w:r>
      <w:r>
        <w:rPr>
          <w:rFonts w:ascii="宋体" w:hAnsi="宋体"/>
          <w:b/>
          <w:sz w:val="21"/>
          <w:szCs w:val="21"/>
        </w:rPr>
        <w:t>明</w:t>
      </w:r>
    </w:p>
    <w:p>
      <w:pPr>
        <w:pStyle w:val="37"/>
        <w:numPr>
          <w:ilvl w:val="0"/>
          <w:numId w:val="3"/>
        </w:numPr>
        <w:ind w:firstLine="420"/>
        <w:contextualSpacing w:val="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【登录</w:t>
      </w:r>
      <w:r>
        <w:rPr>
          <w:rFonts w:ascii="宋体" w:hAnsi="宋体"/>
          <w:sz w:val="21"/>
          <w:szCs w:val="21"/>
        </w:rPr>
        <w:t>】</w:t>
      </w:r>
      <w:r>
        <w:rPr>
          <w:rFonts w:hint="eastAsia" w:ascii="宋体" w:hAnsi="宋体"/>
          <w:sz w:val="21"/>
          <w:szCs w:val="21"/>
        </w:rPr>
        <w:t>输入用户</w:t>
      </w:r>
      <w:r>
        <w:rPr>
          <w:rFonts w:ascii="宋体" w:hAnsi="宋体"/>
          <w:sz w:val="21"/>
          <w:szCs w:val="21"/>
        </w:rPr>
        <w:t>信息</w:t>
      </w:r>
      <w:r>
        <w:rPr>
          <w:rFonts w:hint="eastAsia" w:ascii="宋体" w:hAnsi="宋体"/>
          <w:sz w:val="21"/>
          <w:szCs w:val="21"/>
        </w:rPr>
        <w:t>，登录到资质和信用信息系统外网</w:t>
      </w:r>
      <w:r>
        <w:rPr>
          <w:rFonts w:ascii="宋体" w:hAnsi="宋体"/>
          <w:sz w:val="21"/>
          <w:szCs w:val="21"/>
        </w:rPr>
        <w:t>填报</w:t>
      </w:r>
      <w:r>
        <w:rPr>
          <w:rFonts w:hint="eastAsia" w:ascii="宋体" w:hAnsi="宋体"/>
          <w:sz w:val="21"/>
          <w:szCs w:val="21"/>
        </w:rPr>
        <w:t>首页</w:t>
      </w:r>
    </w:p>
    <w:p>
      <w:pPr>
        <w:pStyle w:val="37"/>
        <w:numPr>
          <w:ilvl w:val="0"/>
          <w:numId w:val="3"/>
        </w:numPr>
        <w:ind w:firstLine="420"/>
        <w:contextualSpacing w:val="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【忘记密码</w:t>
      </w:r>
      <w:r>
        <w:rPr>
          <w:rFonts w:ascii="宋体" w:hAnsi="宋体"/>
          <w:sz w:val="21"/>
          <w:szCs w:val="21"/>
        </w:rPr>
        <w:t>】</w:t>
      </w:r>
      <w:r>
        <w:rPr>
          <w:rFonts w:hint="eastAsia" w:ascii="宋体" w:hAnsi="宋体"/>
          <w:sz w:val="21"/>
          <w:szCs w:val="21"/>
        </w:rPr>
        <w:t>点击忘记密码，进入找回密码的页面</w:t>
      </w:r>
    </w:p>
    <w:p>
      <w:pPr>
        <w:pStyle w:val="37"/>
        <w:numPr>
          <w:ilvl w:val="0"/>
          <w:numId w:val="3"/>
        </w:numPr>
        <w:ind w:firstLine="420"/>
        <w:contextualSpacing w:val="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【企业注册</w:t>
      </w:r>
      <w:r>
        <w:rPr>
          <w:rFonts w:ascii="宋体" w:hAnsi="宋体"/>
          <w:sz w:val="21"/>
          <w:szCs w:val="21"/>
        </w:rPr>
        <w:t>】</w:t>
      </w:r>
      <w:r>
        <w:rPr>
          <w:rFonts w:hint="eastAsia" w:ascii="宋体" w:hAnsi="宋体"/>
          <w:sz w:val="21"/>
          <w:szCs w:val="21"/>
        </w:rPr>
        <w:t>进入企业</w:t>
      </w:r>
      <w:r>
        <w:rPr>
          <w:rFonts w:ascii="宋体" w:hAnsi="宋体"/>
          <w:sz w:val="21"/>
          <w:szCs w:val="21"/>
        </w:rPr>
        <w:t>注册页面</w:t>
      </w:r>
    </w:p>
    <w:p>
      <w:pPr>
        <w:pStyle w:val="37"/>
        <w:numPr>
          <w:ilvl w:val="0"/>
          <w:numId w:val="5"/>
        </w:numPr>
        <w:ind w:firstLine="422"/>
        <w:contextualSpacing w:val="0"/>
        <w:rPr>
          <w:rFonts w:ascii="宋体" w:hAnsi="宋体"/>
          <w:b/>
          <w:sz w:val="21"/>
          <w:szCs w:val="21"/>
        </w:rPr>
      </w:pPr>
      <w:r>
        <w:rPr>
          <w:rFonts w:hint="eastAsia" w:ascii="宋体" w:hAnsi="宋体"/>
          <w:b/>
          <w:sz w:val="21"/>
          <w:szCs w:val="21"/>
        </w:rPr>
        <w:t>数据</w:t>
      </w:r>
      <w:r>
        <w:rPr>
          <w:rFonts w:ascii="宋体" w:hAnsi="宋体"/>
          <w:b/>
          <w:sz w:val="21"/>
          <w:szCs w:val="21"/>
        </w:rPr>
        <w:t>输入注意事项</w:t>
      </w:r>
    </w:p>
    <w:p>
      <w:pPr>
        <w:ind w:firstLine="1680" w:firstLineChars="800"/>
        <w:contextualSpacing w:val="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无</w:t>
      </w:r>
    </w:p>
    <w:p>
      <w:pPr>
        <w:pStyle w:val="4"/>
      </w:pPr>
      <w:bookmarkStart w:id="23" w:name="_Toc358"/>
      <w:r>
        <w:rPr>
          <w:rFonts w:hint="eastAsia"/>
        </w:rPr>
        <w:t>企业</w:t>
      </w:r>
      <w:r>
        <w:t>信息修改</w:t>
      </w:r>
      <w:bookmarkEnd w:id="23"/>
    </w:p>
    <w:p>
      <w:pPr>
        <w:ind w:firstLine="420"/>
        <w:contextualSpacing w:val="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企业用户登录</w:t>
      </w:r>
      <w:r>
        <w:rPr>
          <w:rFonts w:ascii="宋体" w:hAnsi="宋体"/>
          <w:sz w:val="21"/>
          <w:szCs w:val="21"/>
        </w:rPr>
        <w:t>到</w:t>
      </w:r>
      <w:r>
        <w:rPr>
          <w:rFonts w:hint="eastAsia" w:ascii="宋体" w:hAnsi="宋体"/>
          <w:sz w:val="21"/>
          <w:szCs w:val="21"/>
        </w:rPr>
        <w:t>资质和信用信息系统外网</w:t>
      </w:r>
      <w:r>
        <w:rPr>
          <w:rFonts w:ascii="宋体" w:hAnsi="宋体"/>
          <w:sz w:val="21"/>
          <w:szCs w:val="21"/>
        </w:rPr>
        <w:t>填报</w:t>
      </w:r>
      <w:r>
        <w:rPr>
          <w:rFonts w:hint="eastAsia" w:ascii="宋体" w:hAnsi="宋体"/>
          <w:sz w:val="21"/>
          <w:szCs w:val="21"/>
        </w:rPr>
        <w:t>系统，用户</w:t>
      </w:r>
      <w:r>
        <w:rPr>
          <w:rFonts w:ascii="宋体" w:hAnsi="宋体"/>
          <w:sz w:val="21"/>
          <w:szCs w:val="21"/>
        </w:rPr>
        <w:t>点击“</w:t>
      </w:r>
      <w:r>
        <w:rPr>
          <w:rFonts w:hint="eastAsia" w:ascii="宋体" w:hAnsi="宋体"/>
          <w:b/>
          <w:sz w:val="21"/>
          <w:szCs w:val="21"/>
        </w:rPr>
        <w:t>我的信息</w:t>
      </w:r>
      <w:r>
        <w:rPr>
          <w:rFonts w:ascii="宋体" w:hAnsi="宋体"/>
          <w:sz w:val="21"/>
          <w:szCs w:val="21"/>
        </w:rPr>
        <w:t>”-“</w:t>
      </w:r>
      <w:r>
        <w:rPr>
          <w:rFonts w:hint="eastAsia" w:ascii="宋体" w:hAnsi="宋体"/>
          <w:b/>
          <w:sz w:val="21"/>
          <w:szCs w:val="21"/>
        </w:rPr>
        <w:t>企业</w:t>
      </w:r>
      <w:r>
        <w:rPr>
          <w:rFonts w:ascii="宋体" w:hAnsi="宋体"/>
          <w:b/>
          <w:sz w:val="21"/>
          <w:szCs w:val="21"/>
        </w:rPr>
        <w:t>信息修改</w:t>
      </w:r>
      <w:r>
        <w:rPr>
          <w:rFonts w:ascii="宋体" w:hAnsi="宋体"/>
          <w:sz w:val="21"/>
          <w:szCs w:val="21"/>
        </w:rPr>
        <w:t>”，</w:t>
      </w:r>
      <w:r>
        <w:rPr>
          <w:rFonts w:hint="eastAsia" w:ascii="宋体" w:hAnsi="宋体"/>
          <w:sz w:val="21"/>
          <w:szCs w:val="21"/>
        </w:rPr>
        <w:t>进入</w:t>
      </w:r>
      <w:r>
        <w:rPr>
          <w:rFonts w:ascii="宋体" w:hAnsi="宋体"/>
          <w:sz w:val="21"/>
          <w:szCs w:val="21"/>
        </w:rPr>
        <w:t>企业信息修改页面</w:t>
      </w:r>
      <w:r>
        <w:rPr>
          <w:rFonts w:hint="eastAsia" w:ascii="宋体" w:hAnsi="宋体"/>
          <w:sz w:val="21"/>
          <w:szCs w:val="21"/>
        </w:rPr>
        <w:t>如</w:t>
      </w:r>
      <w:r>
        <w:rPr>
          <w:rFonts w:ascii="宋体" w:hAnsi="宋体"/>
          <w:sz w:val="21"/>
          <w:szCs w:val="21"/>
        </w:rPr>
        <w:t>下：</w:t>
      </w:r>
    </w:p>
    <w:p>
      <w:pPr>
        <w:pStyle w:val="11"/>
        <w:spacing w:line="360" w:lineRule="auto"/>
        <w:jc w:val="both"/>
      </w:pPr>
    </w:p>
    <w:p>
      <w:pPr>
        <w:ind w:firstLine="0" w:firstLineChars="0"/>
        <w:jc w:val="center"/>
      </w:pPr>
      <w:r>
        <w:drawing>
          <wp:inline distT="0" distB="0" distL="114300" distR="114300">
            <wp:extent cx="4591050" cy="4067175"/>
            <wp:effectExtent l="0" t="0" r="0" b="9525"/>
            <wp:docPr id="1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91050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  <w:r>
        <w:drawing>
          <wp:inline distT="0" distB="0" distL="114300" distR="114300">
            <wp:extent cx="6186805" cy="3590925"/>
            <wp:effectExtent l="0" t="0" r="4445" b="9525"/>
            <wp:docPr id="1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86805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7"/>
        <w:numPr>
          <w:ilvl w:val="0"/>
          <w:numId w:val="6"/>
        </w:numPr>
        <w:ind w:firstLine="422"/>
        <w:contextualSpacing w:val="0"/>
        <w:rPr>
          <w:rFonts w:ascii="宋体" w:hAnsi="宋体"/>
          <w:b/>
          <w:sz w:val="21"/>
          <w:szCs w:val="21"/>
        </w:rPr>
      </w:pPr>
      <w:r>
        <w:rPr>
          <w:rFonts w:hint="eastAsia" w:ascii="宋体" w:hAnsi="宋体"/>
          <w:b/>
          <w:sz w:val="21"/>
          <w:szCs w:val="21"/>
        </w:rPr>
        <w:t>操作说</w:t>
      </w:r>
      <w:r>
        <w:rPr>
          <w:rFonts w:ascii="宋体" w:hAnsi="宋体"/>
          <w:b/>
          <w:sz w:val="21"/>
          <w:szCs w:val="21"/>
        </w:rPr>
        <w:t>明</w:t>
      </w:r>
    </w:p>
    <w:p>
      <w:pPr>
        <w:pStyle w:val="37"/>
        <w:numPr>
          <w:ilvl w:val="0"/>
          <w:numId w:val="3"/>
        </w:numPr>
        <w:ind w:firstLine="420"/>
        <w:contextualSpacing w:val="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【保存</w:t>
      </w:r>
      <w:r>
        <w:rPr>
          <w:rFonts w:ascii="宋体" w:hAnsi="宋体"/>
          <w:sz w:val="21"/>
          <w:szCs w:val="21"/>
        </w:rPr>
        <w:t>】</w:t>
      </w:r>
      <w:r>
        <w:rPr>
          <w:rFonts w:hint="eastAsia" w:ascii="宋体" w:hAnsi="宋体"/>
          <w:sz w:val="21"/>
          <w:szCs w:val="21"/>
        </w:rPr>
        <w:t>保存当前</w:t>
      </w:r>
      <w:r>
        <w:rPr>
          <w:rFonts w:ascii="宋体" w:hAnsi="宋体"/>
          <w:sz w:val="21"/>
          <w:szCs w:val="21"/>
        </w:rPr>
        <w:t>页面</w:t>
      </w:r>
      <w:r>
        <w:rPr>
          <w:rFonts w:hint="eastAsia" w:ascii="宋体" w:hAnsi="宋体"/>
          <w:sz w:val="21"/>
          <w:szCs w:val="21"/>
        </w:rPr>
        <w:t>所</w:t>
      </w:r>
      <w:r>
        <w:rPr>
          <w:rFonts w:ascii="宋体" w:hAnsi="宋体"/>
          <w:sz w:val="21"/>
          <w:szCs w:val="21"/>
        </w:rPr>
        <w:t>输入的企业</w:t>
      </w:r>
      <w:r>
        <w:rPr>
          <w:rFonts w:hint="eastAsia" w:ascii="宋体" w:hAnsi="宋体"/>
          <w:sz w:val="21"/>
          <w:szCs w:val="21"/>
        </w:rPr>
        <w:t>信息</w:t>
      </w:r>
    </w:p>
    <w:p>
      <w:pPr>
        <w:pStyle w:val="37"/>
        <w:numPr>
          <w:ilvl w:val="0"/>
          <w:numId w:val="3"/>
        </w:numPr>
        <w:ind w:firstLine="420"/>
        <w:contextualSpacing w:val="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【选择</w:t>
      </w:r>
      <w:r>
        <w:rPr>
          <w:rFonts w:ascii="宋体" w:hAnsi="宋体"/>
          <w:sz w:val="21"/>
          <w:szCs w:val="21"/>
        </w:rPr>
        <w:t>】</w:t>
      </w:r>
      <w:r>
        <w:rPr>
          <w:rFonts w:hint="eastAsia" w:ascii="宋体" w:hAnsi="宋体"/>
          <w:sz w:val="21"/>
          <w:szCs w:val="21"/>
        </w:rPr>
        <w:t>在弹出</w:t>
      </w:r>
      <w:r>
        <w:rPr>
          <w:rFonts w:ascii="宋体" w:hAnsi="宋体"/>
          <w:sz w:val="21"/>
          <w:szCs w:val="21"/>
        </w:rPr>
        <w:t>页面选择上级企业进行关联</w:t>
      </w:r>
    </w:p>
    <w:p>
      <w:pPr>
        <w:pStyle w:val="37"/>
        <w:numPr>
          <w:ilvl w:val="0"/>
          <w:numId w:val="6"/>
        </w:numPr>
        <w:ind w:firstLine="422"/>
        <w:contextualSpacing w:val="0"/>
        <w:rPr>
          <w:rFonts w:ascii="宋体" w:hAnsi="宋体"/>
          <w:b/>
          <w:sz w:val="21"/>
          <w:szCs w:val="21"/>
        </w:rPr>
      </w:pPr>
      <w:r>
        <w:rPr>
          <w:rFonts w:hint="eastAsia" w:ascii="宋体" w:hAnsi="宋体"/>
          <w:b/>
          <w:sz w:val="21"/>
          <w:szCs w:val="21"/>
        </w:rPr>
        <w:t>数据</w:t>
      </w:r>
      <w:r>
        <w:rPr>
          <w:rFonts w:ascii="宋体" w:hAnsi="宋体"/>
          <w:b/>
          <w:sz w:val="21"/>
          <w:szCs w:val="21"/>
        </w:rPr>
        <w:t>输入注意事项</w:t>
      </w:r>
    </w:p>
    <w:p>
      <w:pPr>
        <w:pStyle w:val="37"/>
        <w:numPr>
          <w:ilvl w:val="0"/>
          <w:numId w:val="3"/>
        </w:numPr>
        <w:ind w:firstLine="420"/>
        <w:contextualSpacing w:val="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企业</w:t>
      </w:r>
      <w:r>
        <w:rPr>
          <w:rFonts w:ascii="宋体" w:hAnsi="宋体"/>
          <w:sz w:val="21"/>
          <w:szCs w:val="21"/>
        </w:rPr>
        <w:t>类型、</w:t>
      </w:r>
      <w:r>
        <w:rPr>
          <w:rFonts w:hint="eastAsia" w:ascii="宋体" w:hAnsi="宋体"/>
          <w:sz w:val="21"/>
          <w:szCs w:val="21"/>
        </w:rPr>
        <w:t>法人名称、</w:t>
      </w:r>
      <w:r>
        <w:rPr>
          <w:rFonts w:ascii="宋体" w:hAnsi="宋体"/>
          <w:sz w:val="21"/>
          <w:szCs w:val="21"/>
        </w:rPr>
        <w:t>法人代表人</w:t>
      </w:r>
      <w:r>
        <w:rPr>
          <w:rFonts w:hint="eastAsia" w:ascii="宋体" w:hAnsi="宋体"/>
          <w:sz w:val="21"/>
          <w:szCs w:val="21"/>
        </w:rPr>
        <w:t>名称、企业营业执照地址（营业场所）不</w:t>
      </w:r>
      <w:r>
        <w:rPr>
          <w:rFonts w:ascii="宋体" w:hAnsi="宋体"/>
          <w:sz w:val="21"/>
          <w:szCs w:val="21"/>
        </w:rPr>
        <w:t>可</w:t>
      </w:r>
      <w:r>
        <w:rPr>
          <w:rFonts w:hint="eastAsia" w:ascii="宋体" w:hAnsi="宋体"/>
          <w:sz w:val="21"/>
          <w:szCs w:val="21"/>
        </w:rPr>
        <w:t>在</w:t>
      </w:r>
      <w:r>
        <w:rPr>
          <w:rFonts w:ascii="宋体" w:hAnsi="宋体"/>
          <w:sz w:val="21"/>
          <w:szCs w:val="21"/>
        </w:rPr>
        <w:t>企业信息修改</w:t>
      </w:r>
      <w:r>
        <w:rPr>
          <w:rFonts w:hint="eastAsia" w:ascii="宋体" w:hAnsi="宋体"/>
          <w:sz w:val="21"/>
          <w:szCs w:val="21"/>
        </w:rPr>
        <w:t>功能</w:t>
      </w:r>
      <w:r>
        <w:rPr>
          <w:rFonts w:ascii="宋体" w:hAnsi="宋体"/>
          <w:sz w:val="21"/>
          <w:szCs w:val="21"/>
        </w:rPr>
        <w:t>中修改。</w:t>
      </w:r>
      <w:r>
        <w:rPr>
          <w:rFonts w:hint="eastAsia" w:ascii="宋体" w:hAnsi="宋体"/>
          <w:sz w:val="21"/>
          <w:szCs w:val="21"/>
        </w:rPr>
        <w:t>如要</w:t>
      </w:r>
      <w:r>
        <w:rPr>
          <w:rFonts w:ascii="宋体" w:hAnsi="宋体"/>
          <w:sz w:val="21"/>
          <w:szCs w:val="21"/>
        </w:rPr>
        <w:t>修改</w:t>
      </w:r>
      <w:r>
        <w:rPr>
          <w:rFonts w:hint="eastAsia" w:ascii="宋体" w:hAnsi="宋体"/>
          <w:sz w:val="21"/>
          <w:szCs w:val="21"/>
        </w:rPr>
        <w:t>需要</w:t>
      </w:r>
      <w:r>
        <w:rPr>
          <w:rFonts w:ascii="宋体" w:hAnsi="宋体"/>
          <w:sz w:val="21"/>
          <w:szCs w:val="21"/>
        </w:rPr>
        <w:t>进行</w:t>
      </w:r>
      <w:r>
        <w:rPr>
          <w:rFonts w:hint="eastAsia" w:ascii="宋体" w:hAnsi="宋体"/>
          <w:sz w:val="21"/>
          <w:szCs w:val="21"/>
        </w:rPr>
        <w:t>“登记事项变更”流程。</w:t>
      </w:r>
    </w:p>
    <w:p>
      <w:pPr>
        <w:ind w:firstLine="420"/>
        <w:contextualSpacing w:val="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【选择</w:t>
      </w:r>
      <w:r>
        <w:rPr>
          <w:rFonts w:ascii="宋体" w:hAnsi="宋体"/>
          <w:sz w:val="21"/>
          <w:szCs w:val="21"/>
        </w:rPr>
        <w:t>】</w:t>
      </w:r>
      <w:r>
        <w:rPr>
          <w:rFonts w:hint="eastAsia" w:ascii="宋体" w:hAnsi="宋体"/>
          <w:sz w:val="21"/>
          <w:szCs w:val="21"/>
        </w:rPr>
        <w:t>弹出页面如</w:t>
      </w:r>
      <w:r>
        <w:rPr>
          <w:rFonts w:ascii="宋体" w:hAnsi="宋体"/>
          <w:sz w:val="21"/>
          <w:szCs w:val="21"/>
        </w:rPr>
        <w:t>下图：</w:t>
      </w:r>
    </w:p>
    <w:p>
      <w:pPr>
        <w:ind w:firstLine="0" w:firstLineChars="0"/>
        <w:contextualSpacing w:val="0"/>
        <w:rPr>
          <w:rFonts w:ascii="宋体" w:hAnsi="宋体"/>
          <w:sz w:val="21"/>
          <w:szCs w:val="21"/>
        </w:rPr>
      </w:pPr>
      <w:r>
        <w:drawing>
          <wp:inline distT="0" distB="0" distL="114300" distR="114300">
            <wp:extent cx="6182995" cy="4589145"/>
            <wp:effectExtent l="0" t="0" r="8255" b="1905"/>
            <wp:docPr id="1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82995" cy="458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7"/>
        <w:numPr>
          <w:ilvl w:val="0"/>
          <w:numId w:val="7"/>
        </w:numPr>
        <w:ind w:firstLine="422"/>
        <w:contextualSpacing w:val="0"/>
        <w:rPr>
          <w:rFonts w:ascii="宋体" w:hAnsi="宋体"/>
          <w:b/>
          <w:sz w:val="21"/>
          <w:szCs w:val="21"/>
        </w:rPr>
      </w:pPr>
      <w:r>
        <w:rPr>
          <w:rFonts w:hint="eastAsia" w:ascii="宋体" w:hAnsi="宋体"/>
          <w:b/>
          <w:sz w:val="21"/>
          <w:szCs w:val="21"/>
        </w:rPr>
        <w:t>操作说</w:t>
      </w:r>
      <w:r>
        <w:rPr>
          <w:rFonts w:ascii="宋体" w:hAnsi="宋体"/>
          <w:b/>
          <w:sz w:val="21"/>
          <w:szCs w:val="21"/>
        </w:rPr>
        <w:t>明</w:t>
      </w:r>
    </w:p>
    <w:p>
      <w:pPr>
        <w:pStyle w:val="37"/>
        <w:numPr>
          <w:ilvl w:val="0"/>
          <w:numId w:val="3"/>
        </w:numPr>
        <w:ind w:firstLine="420"/>
        <w:contextualSpacing w:val="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【确定</w:t>
      </w:r>
      <w:r>
        <w:rPr>
          <w:rFonts w:ascii="宋体" w:hAnsi="宋体"/>
          <w:sz w:val="21"/>
          <w:szCs w:val="21"/>
        </w:rPr>
        <w:t>】</w:t>
      </w:r>
      <w:r>
        <w:rPr>
          <w:rFonts w:hint="eastAsia" w:ascii="宋体" w:hAnsi="宋体"/>
          <w:sz w:val="21"/>
          <w:szCs w:val="21"/>
        </w:rPr>
        <w:t>选择机构，当前</w:t>
      </w:r>
      <w:r>
        <w:rPr>
          <w:rFonts w:ascii="宋体" w:hAnsi="宋体"/>
          <w:sz w:val="21"/>
          <w:szCs w:val="21"/>
        </w:rPr>
        <w:t>页面关闭</w:t>
      </w:r>
      <w:r>
        <w:rPr>
          <w:rFonts w:hint="eastAsia" w:ascii="宋体" w:hAnsi="宋体"/>
          <w:sz w:val="21"/>
          <w:szCs w:val="21"/>
        </w:rPr>
        <w:t>并</w:t>
      </w:r>
      <w:r>
        <w:rPr>
          <w:rFonts w:ascii="宋体" w:hAnsi="宋体"/>
          <w:sz w:val="21"/>
          <w:szCs w:val="21"/>
        </w:rPr>
        <w:t>将</w:t>
      </w:r>
      <w:r>
        <w:rPr>
          <w:rFonts w:hint="eastAsia" w:ascii="宋体" w:hAnsi="宋体"/>
          <w:sz w:val="21"/>
          <w:szCs w:val="21"/>
        </w:rPr>
        <w:t>机构</w:t>
      </w:r>
      <w:r>
        <w:rPr>
          <w:rFonts w:ascii="宋体" w:hAnsi="宋体"/>
          <w:sz w:val="21"/>
          <w:szCs w:val="21"/>
        </w:rPr>
        <w:t>信息带回到</w:t>
      </w:r>
      <w:r>
        <w:rPr>
          <w:rFonts w:hint="eastAsia" w:ascii="宋体" w:hAnsi="宋体"/>
          <w:sz w:val="21"/>
          <w:szCs w:val="21"/>
        </w:rPr>
        <w:t>企业信息修改</w:t>
      </w:r>
      <w:r>
        <w:rPr>
          <w:rFonts w:ascii="宋体" w:hAnsi="宋体"/>
          <w:sz w:val="21"/>
          <w:szCs w:val="21"/>
        </w:rPr>
        <w:t>界面</w:t>
      </w:r>
    </w:p>
    <w:p>
      <w:pPr>
        <w:pStyle w:val="37"/>
        <w:numPr>
          <w:ilvl w:val="0"/>
          <w:numId w:val="3"/>
        </w:numPr>
        <w:ind w:firstLine="420"/>
        <w:contextualSpacing w:val="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【取消</w:t>
      </w:r>
      <w:r>
        <w:rPr>
          <w:rFonts w:ascii="宋体" w:hAnsi="宋体"/>
          <w:sz w:val="21"/>
          <w:szCs w:val="21"/>
        </w:rPr>
        <w:t>】</w:t>
      </w:r>
      <w:r>
        <w:rPr>
          <w:rFonts w:hint="eastAsia" w:ascii="宋体" w:hAnsi="宋体"/>
          <w:sz w:val="21"/>
          <w:szCs w:val="21"/>
        </w:rPr>
        <w:t>放弃当前</w:t>
      </w:r>
      <w:r>
        <w:rPr>
          <w:rFonts w:ascii="宋体" w:hAnsi="宋体"/>
          <w:sz w:val="21"/>
          <w:szCs w:val="21"/>
        </w:rPr>
        <w:t>操作，</w:t>
      </w:r>
      <w:r>
        <w:rPr>
          <w:rFonts w:hint="eastAsia" w:ascii="宋体" w:hAnsi="宋体"/>
          <w:sz w:val="21"/>
          <w:szCs w:val="21"/>
        </w:rPr>
        <w:t>页面关闭</w:t>
      </w:r>
      <w:r>
        <w:rPr>
          <w:rFonts w:ascii="宋体" w:hAnsi="宋体"/>
          <w:sz w:val="21"/>
          <w:szCs w:val="21"/>
        </w:rPr>
        <w:t>，返回</w:t>
      </w:r>
      <w:r>
        <w:rPr>
          <w:rFonts w:hint="eastAsia" w:ascii="宋体" w:hAnsi="宋体"/>
          <w:sz w:val="21"/>
          <w:szCs w:val="21"/>
        </w:rPr>
        <w:t>到</w:t>
      </w:r>
      <w:r>
        <w:rPr>
          <w:rFonts w:ascii="宋体" w:hAnsi="宋体"/>
          <w:sz w:val="21"/>
          <w:szCs w:val="21"/>
        </w:rPr>
        <w:t>企业</w:t>
      </w:r>
      <w:r>
        <w:rPr>
          <w:rFonts w:hint="eastAsia" w:ascii="宋体" w:hAnsi="宋体"/>
          <w:sz w:val="21"/>
          <w:szCs w:val="21"/>
        </w:rPr>
        <w:t>信息</w:t>
      </w:r>
      <w:r>
        <w:rPr>
          <w:rFonts w:ascii="宋体" w:hAnsi="宋体"/>
          <w:sz w:val="21"/>
          <w:szCs w:val="21"/>
        </w:rPr>
        <w:t>修改界面</w:t>
      </w:r>
    </w:p>
    <w:p>
      <w:pPr>
        <w:pStyle w:val="37"/>
        <w:numPr>
          <w:ilvl w:val="0"/>
          <w:numId w:val="3"/>
        </w:numPr>
        <w:ind w:firstLine="420"/>
        <w:contextualSpacing w:val="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【查询</w:t>
      </w:r>
      <w:r>
        <w:rPr>
          <w:rFonts w:ascii="宋体" w:hAnsi="宋体"/>
          <w:sz w:val="21"/>
          <w:szCs w:val="21"/>
        </w:rPr>
        <w:t>】</w:t>
      </w:r>
      <w:r>
        <w:rPr>
          <w:rFonts w:hint="eastAsia" w:ascii="宋体" w:hAnsi="宋体"/>
          <w:sz w:val="21"/>
          <w:szCs w:val="21"/>
        </w:rPr>
        <w:t>输入机构</w:t>
      </w:r>
      <w:r>
        <w:rPr>
          <w:rFonts w:ascii="宋体" w:hAnsi="宋体"/>
          <w:sz w:val="21"/>
          <w:szCs w:val="21"/>
        </w:rPr>
        <w:t>名称，模糊查询</w:t>
      </w:r>
      <w:r>
        <w:rPr>
          <w:rFonts w:hint="eastAsia" w:ascii="宋体" w:hAnsi="宋体"/>
          <w:sz w:val="21"/>
          <w:szCs w:val="21"/>
        </w:rPr>
        <w:t>机构</w:t>
      </w:r>
      <w:r>
        <w:rPr>
          <w:rFonts w:ascii="宋体" w:hAnsi="宋体"/>
          <w:sz w:val="21"/>
          <w:szCs w:val="21"/>
        </w:rPr>
        <w:t>信息</w:t>
      </w:r>
    </w:p>
    <w:p>
      <w:pPr>
        <w:pStyle w:val="37"/>
        <w:numPr>
          <w:ilvl w:val="0"/>
          <w:numId w:val="7"/>
        </w:numPr>
        <w:ind w:firstLine="422"/>
        <w:contextualSpacing w:val="0"/>
        <w:rPr>
          <w:rFonts w:ascii="宋体" w:hAnsi="宋体"/>
          <w:b/>
          <w:sz w:val="21"/>
          <w:szCs w:val="21"/>
        </w:rPr>
      </w:pPr>
      <w:r>
        <w:rPr>
          <w:rFonts w:hint="eastAsia" w:ascii="宋体" w:hAnsi="宋体"/>
          <w:b/>
          <w:sz w:val="21"/>
          <w:szCs w:val="21"/>
        </w:rPr>
        <w:t>数据</w:t>
      </w:r>
      <w:r>
        <w:rPr>
          <w:rFonts w:ascii="宋体" w:hAnsi="宋体"/>
          <w:b/>
          <w:sz w:val="21"/>
          <w:szCs w:val="21"/>
        </w:rPr>
        <w:t>输入注意事项</w:t>
      </w:r>
    </w:p>
    <w:p>
      <w:pPr>
        <w:ind w:firstLine="1680" w:firstLineChars="800"/>
        <w:contextualSpacing w:val="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无</w:t>
      </w:r>
    </w:p>
    <w:p>
      <w:pPr>
        <w:pStyle w:val="4"/>
      </w:pPr>
      <w:bookmarkStart w:id="24" w:name="_Toc16273"/>
      <w:r>
        <w:t>修改</w:t>
      </w:r>
      <w:r>
        <w:rPr>
          <w:rFonts w:hint="eastAsia"/>
        </w:rPr>
        <w:t>密码</w:t>
      </w:r>
      <w:bookmarkEnd w:id="24"/>
    </w:p>
    <w:p>
      <w:pPr>
        <w:ind w:firstLine="420"/>
        <w:contextualSpacing w:val="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企业用户登录</w:t>
      </w:r>
      <w:r>
        <w:rPr>
          <w:rFonts w:ascii="宋体" w:hAnsi="宋体"/>
          <w:sz w:val="21"/>
          <w:szCs w:val="21"/>
        </w:rPr>
        <w:t>到</w:t>
      </w:r>
      <w:r>
        <w:rPr>
          <w:rFonts w:hint="eastAsia" w:ascii="宋体" w:hAnsi="宋体"/>
          <w:sz w:val="21"/>
          <w:szCs w:val="21"/>
        </w:rPr>
        <w:t>资质和信用信息系统外网</w:t>
      </w:r>
      <w:r>
        <w:rPr>
          <w:rFonts w:ascii="宋体" w:hAnsi="宋体"/>
          <w:sz w:val="21"/>
          <w:szCs w:val="21"/>
        </w:rPr>
        <w:t>填报</w:t>
      </w:r>
      <w:r>
        <w:rPr>
          <w:rFonts w:hint="eastAsia" w:ascii="宋体" w:hAnsi="宋体"/>
          <w:sz w:val="21"/>
          <w:szCs w:val="21"/>
        </w:rPr>
        <w:t>系统，鼠标放在企业名称上会显示出现修改密码框，进入</w:t>
      </w:r>
      <w:r>
        <w:rPr>
          <w:rFonts w:ascii="宋体" w:hAnsi="宋体"/>
          <w:sz w:val="21"/>
          <w:szCs w:val="21"/>
        </w:rPr>
        <w:t>修改</w:t>
      </w:r>
      <w:r>
        <w:rPr>
          <w:rFonts w:hint="eastAsia" w:ascii="宋体" w:hAnsi="宋体"/>
          <w:sz w:val="21"/>
          <w:szCs w:val="21"/>
        </w:rPr>
        <w:t>密码</w:t>
      </w:r>
      <w:r>
        <w:rPr>
          <w:rFonts w:ascii="宋体" w:hAnsi="宋体"/>
          <w:sz w:val="21"/>
          <w:szCs w:val="21"/>
        </w:rPr>
        <w:t>页面</w:t>
      </w:r>
      <w:r>
        <w:rPr>
          <w:rFonts w:hint="eastAsia" w:ascii="宋体" w:hAnsi="宋体"/>
          <w:sz w:val="21"/>
          <w:szCs w:val="21"/>
        </w:rPr>
        <w:t>如</w:t>
      </w:r>
      <w:r>
        <w:rPr>
          <w:rFonts w:ascii="宋体" w:hAnsi="宋体"/>
          <w:sz w:val="21"/>
          <w:szCs w:val="21"/>
        </w:rPr>
        <w:t>下：</w:t>
      </w:r>
    </w:p>
    <w:p>
      <w:pPr>
        <w:ind w:firstLine="0" w:firstLineChars="0"/>
      </w:pPr>
      <w:r>
        <w:drawing>
          <wp:inline distT="0" distB="0" distL="114300" distR="114300">
            <wp:extent cx="6184900" cy="1743075"/>
            <wp:effectExtent l="0" t="0" r="0" b="9525"/>
            <wp:docPr id="1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8490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7"/>
        <w:numPr>
          <w:ilvl w:val="0"/>
          <w:numId w:val="8"/>
        </w:numPr>
        <w:ind w:firstLine="422"/>
        <w:contextualSpacing w:val="0"/>
        <w:rPr>
          <w:rFonts w:ascii="宋体" w:hAnsi="宋体"/>
          <w:b/>
          <w:sz w:val="21"/>
          <w:szCs w:val="21"/>
        </w:rPr>
      </w:pPr>
      <w:r>
        <w:rPr>
          <w:rFonts w:hint="eastAsia" w:ascii="宋体" w:hAnsi="宋体"/>
          <w:b/>
          <w:sz w:val="21"/>
          <w:szCs w:val="21"/>
        </w:rPr>
        <w:t>操作说</w:t>
      </w:r>
      <w:r>
        <w:rPr>
          <w:rFonts w:ascii="宋体" w:hAnsi="宋体"/>
          <w:b/>
          <w:sz w:val="21"/>
          <w:szCs w:val="21"/>
        </w:rPr>
        <w:t>明</w:t>
      </w:r>
    </w:p>
    <w:p>
      <w:pPr>
        <w:pStyle w:val="37"/>
        <w:numPr>
          <w:ilvl w:val="0"/>
          <w:numId w:val="3"/>
        </w:numPr>
        <w:ind w:firstLine="420"/>
        <w:contextualSpacing w:val="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【保存</w:t>
      </w:r>
      <w:r>
        <w:rPr>
          <w:rFonts w:ascii="宋体" w:hAnsi="宋体"/>
          <w:sz w:val="21"/>
          <w:szCs w:val="21"/>
        </w:rPr>
        <w:t>】</w:t>
      </w:r>
      <w:r>
        <w:rPr>
          <w:rFonts w:hint="eastAsia" w:ascii="宋体" w:hAnsi="宋体"/>
          <w:sz w:val="21"/>
          <w:szCs w:val="21"/>
        </w:rPr>
        <w:t>修改并</w:t>
      </w:r>
      <w:r>
        <w:rPr>
          <w:rFonts w:ascii="宋体" w:hAnsi="宋体"/>
          <w:sz w:val="21"/>
          <w:szCs w:val="21"/>
        </w:rPr>
        <w:t>保存新的登录密码</w:t>
      </w:r>
    </w:p>
    <w:p>
      <w:pPr>
        <w:pStyle w:val="37"/>
        <w:numPr>
          <w:ilvl w:val="0"/>
          <w:numId w:val="3"/>
        </w:numPr>
        <w:ind w:firstLine="420"/>
        <w:contextualSpacing w:val="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【取消</w:t>
      </w:r>
      <w:r>
        <w:rPr>
          <w:rFonts w:ascii="宋体" w:hAnsi="宋体"/>
          <w:sz w:val="21"/>
          <w:szCs w:val="21"/>
        </w:rPr>
        <w:t>】</w:t>
      </w:r>
      <w:r>
        <w:rPr>
          <w:rFonts w:hint="eastAsia" w:ascii="宋体" w:hAnsi="宋体"/>
          <w:sz w:val="21"/>
          <w:szCs w:val="21"/>
        </w:rPr>
        <w:t>清空当前</w:t>
      </w:r>
      <w:r>
        <w:rPr>
          <w:rFonts w:ascii="宋体" w:hAnsi="宋体"/>
          <w:sz w:val="21"/>
          <w:szCs w:val="21"/>
        </w:rPr>
        <w:t>输入</w:t>
      </w:r>
    </w:p>
    <w:p>
      <w:pPr>
        <w:pStyle w:val="37"/>
        <w:numPr>
          <w:ilvl w:val="0"/>
          <w:numId w:val="8"/>
        </w:numPr>
        <w:ind w:firstLine="422"/>
        <w:contextualSpacing w:val="0"/>
        <w:rPr>
          <w:rFonts w:ascii="宋体" w:hAnsi="宋体"/>
          <w:b/>
          <w:sz w:val="21"/>
          <w:szCs w:val="21"/>
        </w:rPr>
      </w:pPr>
      <w:r>
        <w:rPr>
          <w:rFonts w:hint="eastAsia" w:ascii="宋体" w:hAnsi="宋体"/>
          <w:b/>
          <w:sz w:val="21"/>
          <w:szCs w:val="21"/>
        </w:rPr>
        <w:t>数据</w:t>
      </w:r>
      <w:r>
        <w:rPr>
          <w:rFonts w:ascii="宋体" w:hAnsi="宋体"/>
          <w:b/>
          <w:sz w:val="21"/>
          <w:szCs w:val="21"/>
        </w:rPr>
        <w:t>输入注意事项</w:t>
      </w:r>
    </w:p>
    <w:p>
      <w:pPr>
        <w:ind w:firstLine="1680" w:firstLineChars="800"/>
        <w:contextualSpacing w:val="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无</w:t>
      </w:r>
    </w:p>
    <w:bookmarkEnd w:id="21"/>
    <w:p>
      <w:pPr>
        <w:pStyle w:val="2"/>
      </w:pPr>
      <w:bookmarkStart w:id="25" w:name="_Toc30764"/>
      <w:r>
        <w:rPr>
          <w:rFonts w:hint="eastAsia"/>
        </w:rPr>
        <w:t>承装修试企业许可</w:t>
      </w:r>
      <w:r>
        <w:t>申请</w:t>
      </w:r>
      <w:bookmarkEnd w:id="25"/>
    </w:p>
    <w:p>
      <w:pPr>
        <w:ind w:firstLine="0" w:firstLineChars="0"/>
        <w:rPr>
          <w:rFonts w:ascii="宋体" w:hAnsi="宋体"/>
          <w:sz w:val="21"/>
          <w:szCs w:val="21"/>
        </w:rPr>
      </w:pPr>
      <w:bookmarkStart w:id="26" w:name="_Toc354565029"/>
      <w:r>
        <w:rPr>
          <w:rFonts w:hint="eastAsia" w:ascii="宋体" w:hAnsi="宋体"/>
          <w:sz w:val="21"/>
          <w:szCs w:val="21"/>
        </w:rPr>
        <w:t>申请从事承装（修、试）的企业可以同时选择申请承装、承修、承试许可。分别填写各类型申请资料。</w:t>
      </w:r>
    </w:p>
    <w:p>
      <w:pPr>
        <w:pStyle w:val="3"/>
      </w:pPr>
      <w:bookmarkStart w:id="27" w:name="_Toc21176"/>
      <w:r>
        <w:rPr>
          <w:rFonts w:hint="eastAsia"/>
        </w:rPr>
        <w:t>许可证新申请数据</w:t>
      </w:r>
      <w:r>
        <w:t>填报</w:t>
      </w:r>
      <w:bookmarkEnd w:id="27"/>
    </w:p>
    <w:p>
      <w:pPr>
        <w:pStyle w:val="4"/>
      </w:pPr>
      <w:bookmarkStart w:id="28" w:name="_Toc23790"/>
      <w:r>
        <w:rPr>
          <w:rFonts w:hint="eastAsia"/>
        </w:rPr>
        <w:t>申请类别</w:t>
      </w:r>
      <w:r>
        <w:t>界面</w:t>
      </w:r>
      <w:bookmarkEnd w:id="28"/>
    </w:p>
    <w:p>
      <w:pPr>
        <w:ind w:firstLine="420"/>
        <w:contextualSpacing w:val="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企业用户登录系统，点击系统首页“</w:t>
      </w:r>
      <w:r>
        <w:rPr>
          <w:rFonts w:hint="eastAsia" w:ascii="宋体" w:hAnsi="宋体"/>
          <w:b/>
          <w:sz w:val="21"/>
          <w:szCs w:val="21"/>
        </w:rPr>
        <w:t>承装修业务许可申请</w:t>
      </w:r>
      <w:r>
        <w:rPr>
          <w:rFonts w:hint="eastAsia" w:ascii="宋体" w:hAnsi="宋体"/>
          <w:sz w:val="21"/>
          <w:szCs w:val="21"/>
        </w:rPr>
        <w:t>”-“</w:t>
      </w:r>
      <w:r>
        <w:rPr>
          <w:rFonts w:hint="eastAsia" w:ascii="宋体" w:hAnsi="宋体"/>
          <w:b/>
          <w:sz w:val="21"/>
          <w:szCs w:val="21"/>
        </w:rPr>
        <w:t>许可证新</w:t>
      </w:r>
      <w:r>
        <w:rPr>
          <w:rFonts w:ascii="宋体" w:hAnsi="宋体"/>
          <w:b/>
          <w:sz w:val="21"/>
          <w:szCs w:val="21"/>
        </w:rPr>
        <w:t>申请</w:t>
      </w:r>
      <w:r>
        <w:rPr>
          <w:rFonts w:hint="eastAsia" w:ascii="宋体" w:hAnsi="宋体"/>
          <w:sz w:val="21"/>
          <w:szCs w:val="21"/>
        </w:rPr>
        <w:t>”，进入许可证新</w:t>
      </w:r>
      <w:r>
        <w:rPr>
          <w:rFonts w:ascii="宋体" w:hAnsi="宋体"/>
          <w:sz w:val="21"/>
          <w:szCs w:val="21"/>
        </w:rPr>
        <w:t>申请</w:t>
      </w:r>
      <w:r>
        <w:rPr>
          <w:rFonts w:hint="eastAsia" w:ascii="宋体" w:hAnsi="宋体"/>
          <w:sz w:val="21"/>
          <w:szCs w:val="21"/>
        </w:rPr>
        <w:t>页面如</w:t>
      </w:r>
      <w:r>
        <w:rPr>
          <w:rFonts w:ascii="宋体" w:hAnsi="宋体"/>
          <w:sz w:val="21"/>
          <w:szCs w:val="21"/>
        </w:rPr>
        <w:t>下：</w:t>
      </w:r>
    </w:p>
    <w:p>
      <w:pPr>
        <w:ind w:firstLine="0" w:firstLineChars="0"/>
        <w:contextualSpacing w:val="0"/>
        <w:rPr>
          <w:rFonts w:ascii="宋体" w:hAnsi="宋体"/>
          <w:sz w:val="21"/>
          <w:szCs w:val="21"/>
        </w:rPr>
      </w:pPr>
      <w:r>
        <w:drawing>
          <wp:inline distT="0" distB="0" distL="114300" distR="114300">
            <wp:extent cx="6188075" cy="3427095"/>
            <wp:effectExtent l="0" t="0" r="14605" b="1905"/>
            <wp:docPr id="15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图片 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88075" cy="3427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26"/>
    <w:p>
      <w:pPr>
        <w:pStyle w:val="37"/>
        <w:numPr>
          <w:ilvl w:val="0"/>
          <w:numId w:val="9"/>
        </w:numPr>
        <w:ind w:firstLine="422"/>
        <w:contextualSpacing w:val="0"/>
        <w:rPr>
          <w:rFonts w:ascii="宋体" w:hAnsi="宋体"/>
          <w:b/>
          <w:sz w:val="21"/>
          <w:szCs w:val="21"/>
        </w:rPr>
      </w:pPr>
      <w:bookmarkStart w:id="29" w:name="_Toc43834815"/>
      <w:r>
        <w:rPr>
          <w:rFonts w:hint="eastAsia" w:ascii="宋体" w:hAnsi="宋体"/>
          <w:b/>
          <w:sz w:val="21"/>
          <w:szCs w:val="21"/>
        </w:rPr>
        <w:t>操作说</w:t>
      </w:r>
      <w:r>
        <w:rPr>
          <w:rFonts w:ascii="宋体" w:hAnsi="宋体"/>
          <w:b/>
          <w:sz w:val="21"/>
          <w:szCs w:val="21"/>
        </w:rPr>
        <w:t>明</w:t>
      </w:r>
    </w:p>
    <w:p>
      <w:pPr>
        <w:ind w:firstLine="420"/>
        <w:contextualSpacing w:val="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用户选择申请类别与级别，当选择同时承装、承修、承试时分别提供各类型资料；当选择申请性质为合并后申请、分立后申请时，需提供相应附件。</w:t>
      </w:r>
    </w:p>
    <w:p>
      <w:pPr>
        <w:ind w:firstLine="420"/>
        <w:contextualSpacing w:val="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用户选择提交类型为</w:t>
      </w:r>
      <w:r>
        <w:rPr>
          <w:rFonts w:hint="eastAsia" w:ascii="宋体" w:hAnsi="宋体"/>
          <w:sz w:val="21"/>
          <w:szCs w:val="21"/>
          <w:lang w:eastAsia="zh-CN"/>
        </w:rPr>
        <w:t>法定代表人</w:t>
      </w:r>
      <w:r>
        <w:rPr>
          <w:rFonts w:hint="eastAsia" w:ascii="宋体" w:hAnsi="宋体"/>
          <w:sz w:val="21"/>
          <w:szCs w:val="21"/>
        </w:rPr>
        <w:t>提交时，填写提交人姓名、证件号，提交自行提交需上传的附件；当用户选择提交类型为委托他人提交时，填写提交人姓名、身份证号，提交委托他人提交需上传的附件。</w:t>
      </w:r>
    </w:p>
    <w:p>
      <w:pPr>
        <w:ind w:firstLine="420"/>
        <w:contextualSpacing w:val="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【下一步】选择申请</w:t>
      </w:r>
      <w:r>
        <w:rPr>
          <w:rFonts w:ascii="宋体" w:hAnsi="宋体"/>
          <w:sz w:val="21"/>
          <w:szCs w:val="21"/>
        </w:rPr>
        <w:t>类型，</w:t>
      </w:r>
      <w:r>
        <w:rPr>
          <w:rFonts w:hint="eastAsia" w:ascii="宋体" w:hAnsi="宋体"/>
          <w:sz w:val="21"/>
          <w:szCs w:val="21"/>
        </w:rPr>
        <w:t>输入提交人姓名、身份证号；上传法人声明信息，</w:t>
      </w:r>
      <w:r>
        <w:rPr>
          <w:rFonts w:ascii="宋体" w:hAnsi="宋体"/>
          <w:sz w:val="21"/>
          <w:szCs w:val="21"/>
        </w:rPr>
        <w:t>点击下一步按钮到</w:t>
      </w:r>
      <w:r>
        <w:rPr>
          <w:rFonts w:hint="eastAsia" w:ascii="宋体" w:hAnsi="宋体"/>
          <w:sz w:val="21"/>
          <w:szCs w:val="21"/>
        </w:rPr>
        <w:t>基本信息</w:t>
      </w:r>
      <w:r>
        <w:rPr>
          <w:rFonts w:ascii="宋体" w:hAnsi="宋体"/>
          <w:sz w:val="21"/>
          <w:szCs w:val="21"/>
        </w:rPr>
        <w:t>填报页面</w:t>
      </w:r>
      <w:r>
        <w:rPr>
          <w:rFonts w:hint="eastAsia" w:ascii="宋体" w:hAnsi="宋体"/>
          <w:sz w:val="21"/>
          <w:szCs w:val="21"/>
        </w:rPr>
        <w:t>。</w:t>
      </w:r>
    </w:p>
    <w:p>
      <w:pPr>
        <w:pStyle w:val="37"/>
        <w:numPr>
          <w:ilvl w:val="0"/>
          <w:numId w:val="9"/>
        </w:numPr>
        <w:ind w:firstLine="422"/>
        <w:contextualSpacing w:val="0"/>
        <w:rPr>
          <w:rFonts w:ascii="宋体" w:hAnsi="宋体"/>
          <w:b/>
          <w:sz w:val="21"/>
          <w:szCs w:val="21"/>
        </w:rPr>
      </w:pPr>
      <w:r>
        <w:rPr>
          <w:rFonts w:hint="eastAsia" w:ascii="宋体" w:hAnsi="宋体"/>
          <w:b/>
          <w:sz w:val="21"/>
          <w:szCs w:val="21"/>
        </w:rPr>
        <w:t>数据</w:t>
      </w:r>
      <w:r>
        <w:rPr>
          <w:rFonts w:ascii="宋体" w:hAnsi="宋体"/>
          <w:b/>
          <w:sz w:val="21"/>
          <w:szCs w:val="21"/>
        </w:rPr>
        <w:t>输入注意事项</w:t>
      </w:r>
    </w:p>
    <w:p>
      <w:pPr>
        <w:ind w:firstLine="420"/>
        <w:contextualSpacing w:val="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无</w:t>
      </w:r>
    </w:p>
    <w:p>
      <w:pPr>
        <w:pStyle w:val="4"/>
      </w:pPr>
      <w:bookmarkStart w:id="30" w:name="_Toc3901"/>
      <w:bookmarkStart w:id="31" w:name="_Toc15344"/>
      <w:r>
        <w:rPr>
          <w:rFonts w:hint="eastAsia"/>
        </w:rPr>
        <w:t>基本</w:t>
      </w:r>
      <w:r>
        <w:t>情况界面</w:t>
      </w:r>
      <w:bookmarkEnd w:id="30"/>
      <w:bookmarkEnd w:id="31"/>
    </w:p>
    <w:p>
      <w:pPr>
        <w:ind w:firstLine="420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1"/>
          <w:szCs w:val="21"/>
        </w:rPr>
        <w:t>企业用户登录系统，点击系统首页‘</w:t>
      </w:r>
      <w:r>
        <w:rPr>
          <w:rFonts w:hint="eastAsia" w:ascii="宋体" w:hAnsi="宋体"/>
          <w:b/>
          <w:bCs/>
          <w:sz w:val="21"/>
          <w:szCs w:val="21"/>
        </w:rPr>
        <w:t>承装修</w:t>
      </w:r>
      <w:r>
        <w:rPr>
          <w:rFonts w:hint="eastAsia" w:ascii="宋体" w:hAnsi="宋体"/>
          <w:b/>
          <w:sz w:val="21"/>
          <w:szCs w:val="21"/>
        </w:rPr>
        <w:t>许可业务</w:t>
      </w:r>
      <w:r>
        <w:rPr>
          <w:rFonts w:hint="eastAsia" w:ascii="宋体" w:hAnsi="宋体"/>
          <w:sz w:val="21"/>
          <w:szCs w:val="21"/>
        </w:rPr>
        <w:t>’-“</w:t>
      </w:r>
      <w:r>
        <w:rPr>
          <w:rFonts w:hint="eastAsia" w:ascii="宋体" w:hAnsi="宋体"/>
          <w:b/>
          <w:sz w:val="21"/>
          <w:szCs w:val="21"/>
        </w:rPr>
        <w:t>许可证新</w:t>
      </w:r>
      <w:r>
        <w:rPr>
          <w:rFonts w:ascii="宋体" w:hAnsi="宋体"/>
          <w:b/>
          <w:sz w:val="21"/>
          <w:szCs w:val="21"/>
        </w:rPr>
        <w:t>申请</w:t>
      </w:r>
      <w:r>
        <w:rPr>
          <w:rFonts w:hint="eastAsia" w:ascii="宋体" w:hAnsi="宋体"/>
          <w:sz w:val="21"/>
          <w:szCs w:val="21"/>
        </w:rPr>
        <w:t>”，完成“</w:t>
      </w:r>
      <w:r>
        <w:rPr>
          <w:rFonts w:hint="eastAsia" w:ascii="宋体" w:hAnsi="宋体"/>
          <w:b/>
          <w:sz w:val="21"/>
          <w:szCs w:val="21"/>
        </w:rPr>
        <w:t>申请</w:t>
      </w:r>
      <w:r>
        <w:rPr>
          <w:rFonts w:ascii="宋体" w:hAnsi="宋体"/>
          <w:b/>
          <w:sz w:val="21"/>
          <w:szCs w:val="21"/>
        </w:rPr>
        <w:t>类别</w:t>
      </w:r>
      <w:r>
        <w:rPr>
          <w:rFonts w:ascii="宋体" w:hAnsi="宋体"/>
          <w:sz w:val="21"/>
          <w:szCs w:val="21"/>
        </w:rPr>
        <w:t>”-</w:t>
      </w:r>
      <w:r>
        <w:rPr>
          <w:rFonts w:hint="eastAsia" w:ascii="宋体" w:hAnsi="宋体"/>
          <w:sz w:val="21"/>
          <w:szCs w:val="21"/>
        </w:rPr>
        <w:t>‘</w:t>
      </w:r>
      <w:r>
        <w:rPr>
          <w:rFonts w:hint="eastAsia" w:ascii="宋体" w:hAnsi="宋体"/>
          <w:b/>
          <w:sz w:val="21"/>
          <w:szCs w:val="21"/>
        </w:rPr>
        <w:t>上传法人信息附件</w:t>
      </w:r>
      <w:r>
        <w:rPr>
          <w:rFonts w:hint="eastAsia" w:ascii="宋体" w:hAnsi="宋体"/>
          <w:sz w:val="21"/>
          <w:szCs w:val="21"/>
        </w:rPr>
        <w:t>’</w:t>
      </w:r>
      <w:r>
        <w:rPr>
          <w:rFonts w:ascii="宋体" w:hAnsi="宋体"/>
          <w:sz w:val="21"/>
          <w:szCs w:val="21"/>
        </w:rPr>
        <w:t>点击下一步</w:t>
      </w:r>
      <w:r>
        <w:rPr>
          <w:rFonts w:hint="eastAsia" w:ascii="宋体" w:hAnsi="宋体"/>
          <w:sz w:val="21"/>
          <w:szCs w:val="21"/>
        </w:rPr>
        <w:t>进入基本</w:t>
      </w:r>
      <w:r>
        <w:rPr>
          <w:rFonts w:ascii="宋体" w:hAnsi="宋体"/>
          <w:sz w:val="21"/>
          <w:szCs w:val="21"/>
        </w:rPr>
        <w:t>情况填报</w:t>
      </w:r>
      <w:r>
        <w:rPr>
          <w:rFonts w:hint="eastAsia" w:ascii="宋体" w:hAnsi="宋体"/>
          <w:sz w:val="21"/>
          <w:szCs w:val="21"/>
        </w:rPr>
        <w:t>页面如</w:t>
      </w:r>
      <w:r>
        <w:rPr>
          <w:rFonts w:ascii="宋体" w:hAnsi="宋体"/>
          <w:sz w:val="21"/>
          <w:szCs w:val="21"/>
        </w:rPr>
        <w:t>下</w:t>
      </w:r>
      <w:r>
        <w:rPr>
          <w:rFonts w:hint="eastAsia" w:ascii="宋体" w:hAnsi="宋体"/>
          <w:sz w:val="21"/>
          <w:szCs w:val="21"/>
        </w:rPr>
        <w:t>:</w:t>
      </w:r>
    </w:p>
    <w:p>
      <w:pPr>
        <w:adjustRightInd w:val="0"/>
        <w:snapToGrid w:val="0"/>
        <w:ind w:firstLine="0" w:firstLineChars="0"/>
        <w:contextualSpacing w:val="0"/>
      </w:pPr>
      <w:r>
        <w:drawing>
          <wp:inline distT="0" distB="0" distL="114300" distR="114300">
            <wp:extent cx="6184265" cy="3942715"/>
            <wp:effectExtent l="0" t="0" r="6985" b="635"/>
            <wp:docPr id="10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图片 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84265" cy="394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ind w:firstLine="0" w:firstLineChars="0"/>
        <w:contextualSpacing w:val="0"/>
      </w:pPr>
      <w:r>
        <w:drawing>
          <wp:inline distT="0" distB="0" distL="114300" distR="114300">
            <wp:extent cx="6184265" cy="3561715"/>
            <wp:effectExtent l="0" t="0" r="6985" b="635"/>
            <wp:docPr id="10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图片 1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84265" cy="3561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ind w:firstLine="0" w:firstLineChars="0"/>
        <w:contextualSpacing w:val="0"/>
      </w:pPr>
    </w:p>
    <w:p>
      <w:pPr>
        <w:pStyle w:val="37"/>
        <w:numPr>
          <w:ilvl w:val="0"/>
          <w:numId w:val="10"/>
        </w:numPr>
        <w:ind w:firstLine="422"/>
        <w:contextualSpacing w:val="0"/>
        <w:rPr>
          <w:rFonts w:ascii="宋体" w:hAnsi="宋体"/>
          <w:b/>
          <w:sz w:val="21"/>
          <w:szCs w:val="21"/>
        </w:rPr>
      </w:pPr>
      <w:r>
        <w:rPr>
          <w:rFonts w:hint="eastAsia" w:ascii="宋体" w:hAnsi="宋体"/>
          <w:b/>
          <w:sz w:val="21"/>
          <w:szCs w:val="21"/>
        </w:rPr>
        <w:t>操作说</w:t>
      </w:r>
      <w:r>
        <w:rPr>
          <w:rFonts w:ascii="宋体" w:hAnsi="宋体"/>
          <w:b/>
          <w:sz w:val="21"/>
          <w:szCs w:val="21"/>
        </w:rPr>
        <w:t>明</w:t>
      </w:r>
    </w:p>
    <w:p>
      <w:pPr>
        <w:pStyle w:val="37"/>
        <w:numPr>
          <w:ilvl w:val="0"/>
          <w:numId w:val="3"/>
        </w:numPr>
        <w:ind w:firstLine="420"/>
        <w:contextualSpacing w:val="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【保存</w:t>
      </w:r>
      <w:r>
        <w:rPr>
          <w:rFonts w:ascii="宋体" w:hAnsi="宋体"/>
          <w:sz w:val="21"/>
          <w:szCs w:val="21"/>
        </w:rPr>
        <w:t>】</w:t>
      </w:r>
      <w:r>
        <w:rPr>
          <w:rFonts w:hint="eastAsia" w:ascii="宋体" w:hAnsi="宋体"/>
          <w:sz w:val="21"/>
          <w:szCs w:val="21"/>
        </w:rPr>
        <w:t>输入申请人</w:t>
      </w:r>
      <w:r>
        <w:rPr>
          <w:rFonts w:ascii="宋体" w:hAnsi="宋体"/>
          <w:sz w:val="21"/>
          <w:szCs w:val="21"/>
        </w:rPr>
        <w:t>基本</w:t>
      </w:r>
      <w:r>
        <w:rPr>
          <w:rFonts w:hint="eastAsia" w:ascii="宋体" w:hAnsi="宋体"/>
          <w:sz w:val="21"/>
          <w:szCs w:val="21"/>
        </w:rPr>
        <w:t>情况，</w:t>
      </w:r>
      <w:r>
        <w:rPr>
          <w:rFonts w:ascii="宋体" w:hAnsi="宋体"/>
          <w:sz w:val="21"/>
          <w:szCs w:val="21"/>
        </w:rPr>
        <w:t>上传附件信息</w:t>
      </w:r>
      <w:r>
        <w:rPr>
          <w:rFonts w:hint="eastAsia" w:ascii="宋体" w:hAnsi="宋体"/>
          <w:sz w:val="21"/>
          <w:szCs w:val="21"/>
        </w:rPr>
        <w:t>，</w:t>
      </w:r>
      <w:r>
        <w:rPr>
          <w:rFonts w:ascii="宋体" w:hAnsi="宋体"/>
          <w:sz w:val="21"/>
          <w:szCs w:val="21"/>
        </w:rPr>
        <w:t>保存当前页面信息</w:t>
      </w:r>
      <w:r>
        <w:rPr>
          <w:rFonts w:hint="eastAsia" w:ascii="宋体" w:hAnsi="宋体"/>
          <w:sz w:val="21"/>
          <w:szCs w:val="21"/>
        </w:rPr>
        <w:t>并</w:t>
      </w:r>
      <w:r>
        <w:rPr>
          <w:rFonts w:ascii="宋体" w:hAnsi="宋体"/>
          <w:sz w:val="21"/>
          <w:szCs w:val="21"/>
        </w:rPr>
        <w:t>停留在当前页面</w:t>
      </w:r>
      <w:r>
        <w:rPr>
          <w:rFonts w:hint="eastAsia" w:ascii="宋体" w:hAnsi="宋体"/>
          <w:sz w:val="21"/>
          <w:szCs w:val="21"/>
        </w:rPr>
        <w:t>。</w:t>
      </w:r>
    </w:p>
    <w:p>
      <w:pPr>
        <w:pStyle w:val="37"/>
        <w:numPr>
          <w:ilvl w:val="0"/>
          <w:numId w:val="3"/>
        </w:numPr>
        <w:ind w:firstLine="420"/>
        <w:contextualSpacing w:val="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【选取文件</w:t>
      </w:r>
      <w:r>
        <w:rPr>
          <w:rFonts w:ascii="宋体" w:hAnsi="宋体"/>
          <w:sz w:val="21"/>
          <w:szCs w:val="21"/>
        </w:rPr>
        <w:t>】</w:t>
      </w:r>
      <w:r>
        <w:rPr>
          <w:rFonts w:hint="eastAsia" w:ascii="宋体" w:hAnsi="宋体"/>
          <w:sz w:val="21"/>
          <w:szCs w:val="21"/>
        </w:rPr>
        <w:t>浏览本地</w:t>
      </w:r>
      <w:r>
        <w:rPr>
          <w:rFonts w:ascii="宋体" w:hAnsi="宋体"/>
          <w:sz w:val="21"/>
          <w:szCs w:val="21"/>
        </w:rPr>
        <w:t>附件</w:t>
      </w:r>
      <w:r>
        <w:rPr>
          <w:rFonts w:hint="eastAsia" w:ascii="宋体" w:hAnsi="宋体"/>
          <w:sz w:val="21"/>
          <w:szCs w:val="21"/>
        </w:rPr>
        <w:t>。</w:t>
      </w:r>
    </w:p>
    <w:p>
      <w:pPr>
        <w:pStyle w:val="37"/>
        <w:numPr>
          <w:ilvl w:val="0"/>
          <w:numId w:val="3"/>
        </w:numPr>
        <w:ind w:firstLine="420"/>
        <w:contextualSpacing w:val="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【上传</w:t>
      </w:r>
      <w:r>
        <w:rPr>
          <w:rFonts w:ascii="宋体" w:hAnsi="宋体"/>
          <w:sz w:val="21"/>
          <w:szCs w:val="21"/>
        </w:rPr>
        <w:t>】</w:t>
      </w:r>
      <w:r>
        <w:rPr>
          <w:rFonts w:hint="eastAsia" w:ascii="宋体" w:hAnsi="宋体"/>
          <w:sz w:val="21"/>
          <w:szCs w:val="21"/>
        </w:rPr>
        <w:t>将</w:t>
      </w:r>
      <w:r>
        <w:rPr>
          <w:rFonts w:ascii="宋体" w:hAnsi="宋体"/>
          <w:sz w:val="21"/>
          <w:szCs w:val="21"/>
        </w:rPr>
        <w:t>本地附件上传到系统</w:t>
      </w:r>
      <w:r>
        <w:rPr>
          <w:rFonts w:hint="eastAsia" w:ascii="宋体" w:hAnsi="宋体"/>
          <w:sz w:val="21"/>
          <w:szCs w:val="21"/>
        </w:rPr>
        <w:t>。</w:t>
      </w:r>
    </w:p>
    <w:p>
      <w:pPr>
        <w:pStyle w:val="37"/>
        <w:numPr>
          <w:ilvl w:val="0"/>
          <w:numId w:val="3"/>
        </w:numPr>
        <w:ind w:firstLine="420"/>
        <w:contextualSpacing w:val="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【其他页签</w:t>
      </w:r>
      <w:r>
        <w:rPr>
          <w:rFonts w:ascii="宋体" w:hAnsi="宋体"/>
          <w:sz w:val="21"/>
          <w:szCs w:val="21"/>
        </w:rPr>
        <w:t>】点击</w:t>
      </w:r>
      <w:r>
        <w:rPr>
          <w:rFonts w:hint="eastAsia" w:ascii="宋体" w:hAnsi="宋体"/>
          <w:sz w:val="21"/>
          <w:szCs w:val="21"/>
        </w:rPr>
        <w:t>“</w:t>
      </w:r>
      <w:r>
        <w:rPr>
          <w:rFonts w:hint="eastAsia" w:ascii="宋体" w:hAnsi="宋体"/>
          <w:b/>
          <w:sz w:val="21"/>
          <w:szCs w:val="21"/>
        </w:rPr>
        <w:t>基本情况</w:t>
      </w:r>
      <w:r>
        <w:rPr>
          <w:rFonts w:ascii="宋体" w:hAnsi="宋体"/>
          <w:sz w:val="21"/>
          <w:szCs w:val="21"/>
        </w:rPr>
        <w:t>”</w:t>
      </w:r>
      <w:r>
        <w:rPr>
          <w:rFonts w:hint="eastAsia" w:ascii="宋体" w:hAnsi="宋体"/>
          <w:sz w:val="21"/>
          <w:szCs w:val="21"/>
        </w:rPr>
        <w:t>以外</w:t>
      </w:r>
      <w:r>
        <w:rPr>
          <w:rFonts w:ascii="宋体" w:hAnsi="宋体"/>
          <w:sz w:val="21"/>
          <w:szCs w:val="21"/>
        </w:rPr>
        <w:t>的其他页签</w:t>
      </w:r>
      <w:r>
        <w:rPr>
          <w:rFonts w:hint="eastAsia" w:ascii="宋体" w:hAnsi="宋体"/>
          <w:sz w:val="21"/>
          <w:szCs w:val="21"/>
        </w:rPr>
        <w:t>，</w:t>
      </w:r>
      <w:r>
        <w:rPr>
          <w:rFonts w:ascii="宋体" w:hAnsi="宋体"/>
          <w:sz w:val="21"/>
          <w:szCs w:val="21"/>
        </w:rPr>
        <w:t>放弃当前页面操作，进入其他信息填报界面</w:t>
      </w:r>
      <w:r>
        <w:rPr>
          <w:rFonts w:hint="eastAsia" w:ascii="宋体" w:hAnsi="宋体"/>
          <w:sz w:val="21"/>
          <w:szCs w:val="21"/>
        </w:rPr>
        <w:t>。</w:t>
      </w:r>
    </w:p>
    <w:p>
      <w:pPr>
        <w:pStyle w:val="37"/>
        <w:numPr>
          <w:ilvl w:val="0"/>
          <w:numId w:val="10"/>
        </w:numPr>
        <w:ind w:firstLine="422"/>
        <w:contextualSpacing w:val="0"/>
        <w:rPr>
          <w:rFonts w:ascii="宋体" w:hAnsi="宋体"/>
          <w:b/>
          <w:sz w:val="21"/>
          <w:szCs w:val="21"/>
        </w:rPr>
      </w:pPr>
      <w:r>
        <w:rPr>
          <w:rFonts w:hint="eastAsia" w:ascii="宋体" w:hAnsi="宋体"/>
          <w:b/>
          <w:sz w:val="21"/>
          <w:szCs w:val="21"/>
        </w:rPr>
        <w:t>数据</w:t>
      </w:r>
      <w:r>
        <w:rPr>
          <w:rFonts w:ascii="宋体" w:hAnsi="宋体"/>
          <w:b/>
          <w:sz w:val="21"/>
          <w:szCs w:val="21"/>
        </w:rPr>
        <w:t>输入注意事项</w:t>
      </w:r>
    </w:p>
    <w:p>
      <w:pPr>
        <w:pStyle w:val="37"/>
        <w:numPr>
          <w:ilvl w:val="0"/>
          <w:numId w:val="3"/>
        </w:numPr>
        <w:ind w:firstLine="420"/>
        <w:contextualSpacing w:val="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申请人基本</w:t>
      </w:r>
      <w:r>
        <w:rPr>
          <w:rFonts w:ascii="宋体" w:hAnsi="宋体"/>
          <w:sz w:val="21"/>
          <w:szCs w:val="21"/>
        </w:rPr>
        <w:t>情况内的信息会直接从企业</w:t>
      </w:r>
      <w:r>
        <w:rPr>
          <w:rFonts w:hint="eastAsia" w:ascii="宋体" w:hAnsi="宋体"/>
          <w:sz w:val="21"/>
          <w:szCs w:val="21"/>
        </w:rPr>
        <w:t>注册</w:t>
      </w:r>
      <w:r>
        <w:rPr>
          <w:rFonts w:ascii="宋体" w:hAnsi="宋体"/>
          <w:sz w:val="21"/>
          <w:szCs w:val="21"/>
        </w:rPr>
        <w:t>的基本信息中取得，</w:t>
      </w:r>
      <w:r>
        <w:rPr>
          <w:rFonts w:hint="eastAsia" w:ascii="宋体" w:hAnsi="宋体"/>
          <w:sz w:val="21"/>
          <w:szCs w:val="21"/>
        </w:rPr>
        <w:t>且不允许用户修改。</w:t>
      </w:r>
    </w:p>
    <w:p>
      <w:pPr>
        <w:pStyle w:val="37"/>
        <w:numPr>
          <w:ilvl w:val="0"/>
          <w:numId w:val="3"/>
        </w:numPr>
        <w:ind w:firstLine="420"/>
        <w:contextualSpacing w:val="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  <w:lang w:eastAsia="zh-CN"/>
        </w:rPr>
        <w:t>有模板下载的必须按要求下载模板后，按模板要求填写后上传附件。</w:t>
      </w:r>
    </w:p>
    <w:p>
      <w:pPr>
        <w:pStyle w:val="4"/>
      </w:pPr>
      <w:bookmarkStart w:id="32" w:name="_Toc15517"/>
      <w:bookmarkStart w:id="33" w:name="_Toc1130"/>
      <w:r>
        <w:rPr>
          <w:rFonts w:hint="eastAsia"/>
        </w:rPr>
        <w:t>技术负责人界面</w:t>
      </w:r>
      <w:bookmarkEnd w:id="32"/>
      <w:bookmarkEnd w:id="33"/>
    </w:p>
    <w:p>
      <w:pPr>
        <w:ind w:firstLine="420"/>
        <w:rPr>
          <w:rFonts w:ascii="宋体" w:hAnsi="宋体"/>
          <w:sz w:val="21"/>
          <w:szCs w:val="21"/>
          <w:lang w:val="zh-CN"/>
        </w:rPr>
      </w:pPr>
      <w:r>
        <w:rPr>
          <w:rFonts w:hint="eastAsia" w:ascii="宋体" w:hAnsi="宋体"/>
          <w:sz w:val="21"/>
          <w:szCs w:val="21"/>
          <w:lang w:val="zh-CN"/>
        </w:rPr>
        <w:t>企业用户登录系统，点击‘</w:t>
      </w:r>
      <w:r>
        <w:rPr>
          <w:rFonts w:hint="eastAsia" w:ascii="宋体" w:hAnsi="宋体"/>
          <w:sz w:val="21"/>
          <w:szCs w:val="21"/>
        </w:rPr>
        <w:t>‘</w:t>
      </w:r>
      <w:r>
        <w:rPr>
          <w:rFonts w:hint="eastAsia" w:ascii="宋体" w:hAnsi="宋体"/>
          <w:b/>
          <w:sz w:val="21"/>
          <w:szCs w:val="21"/>
        </w:rPr>
        <w:t>许可业务</w:t>
      </w:r>
      <w:r>
        <w:rPr>
          <w:rFonts w:hint="eastAsia" w:ascii="宋体" w:hAnsi="宋体"/>
          <w:sz w:val="21"/>
          <w:szCs w:val="21"/>
        </w:rPr>
        <w:t>’</w:t>
      </w:r>
      <w:r>
        <w:rPr>
          <w:rFonts w:hint="eastAsia" w:ascii="宋体" w:hAnsi="宋体"/>
          <w:sz w:val="21"/>
          <w:szCs w:val="21"/>
          <w:lang w:val="zh-CN"/>
        </w:rPr>
        <w:t>-‘</w:t>
      </w:r>
      <w:r>
        <w:rPr>
          <w:rFonts w:hint="eastAsia" w:ascii="宋体" w:hAnsi="宋体"/>
          <w:b/>
          <w:sz w:val="21"/>
          <w:szCs w:val="21"/>
          <w:lang w:val="zh-CN"/>
        </w:rPr>
        <w:t>许可证新申请</w:t>
      </w:r>
      <w:r>
        <w:rPr>
          <w:rFonts w:hint="eastAsia" w:ascii="宋体" w:hAnsi="宋体"/>
          <w:sz w:val="21"/>
          <w:szCs w:val="21"/>
          <w:lang w:val="zh-CN"/>
        </w:rPr>
        <w:t>’-‘</w:t>
      </w:r>
      <w:r>
        <w:rPr>
          <w:rFonts w:hint="eastAsia" w:ascii="宋体" w:hAnsi="宋体"/>
          <w:b/>
          <w:sz w:val="21"/>
          <w:szCs w:val="21"/>
          <w:lang w:val="zh-CN"/>
        </w:rPr>
        <w:t>技术负责人</w:t>
      </w:r>
      <w:r>
        <w:rPr>
          <w:rFonts w:hint="eastAsia" w:ascii="宋体" w:hAnsi="宋体"/>
          <w:sz w:val="21"/>
          <w:szCs w:val="21"/>
          <w:lang w:val="zh-CN"/>
        </w:rPr>
        <w:t>’，如下图所示：</w:t>
      </w:r>
    </w:p>
    <w:p>
      <w:pPr>
        <w:adjustRightInd w:val="0"/>
        <w:snapToGrid w:val="0"/>
        <w:ind w:firstLine="20"/>
        <w:contextualSpacing w:val="0"/>
      </w:pPr>
      <w:r>
        <w:rPr>
          <w:rFonts w:ascii="Times New Roman" w:hAnsi="Times New Roman" w:eastAsia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bidi="zh-CN"/>
        </w:rPr>
        <w:t xml:space="preserve"> </w:t>
      </w:r>
      <w:r>
        <w:drawing>
          <wp:inline distT="0" distB="0" distL="114300" distR="114300">
            <wp:extent cx="6188075" cy="4281805"/>
            <wp:effectExtent l="0" t="0" r="3175" b="4445"/>
            <wp:docPr id="10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图片 1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88075" cy="428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ind w:firstLine="20"/>
        <w:contextualSpacing w:val="0"/>
      </w:pPr>
    </w:p>
    <w:p>
      <w:pPr>
        <w:adjustRightInd w:val="0"/>
        <w:snapToGrid w:val="0"/>
        <w:ind w:firstLine="0" w:firstLineChars="0"/>
        <w:contextualSpacing w:val="0"/>
      </w:pPr>
      <w:r>
        <w:rPr>
          <w:rFonts w:hint="eastAsia"/>
        </w:rPr>
        <w:t xml:space="preserve">     </w:t>
      </w:r>
      <w:r>
        <w:rPr>
          <w:rFonts w:hint="eastAsia"/>
        </w:rPr>
        <w:tab/>
      </w:r>
      <w:r>
        <w:rPr>
          <w:rFonts w:hint="eastAsia"/>
        </w:rPr>
        <w:t>（1）操作说明</w:t>
      </w:r>
    </w:p>
    <w:p>
      <w:pPr>
        <w:pStyle w:val="37"/>
        <w:numPr>
          <w:ilvl w:val="0"/>
          <w:numId w:val="3"/>
        </w:numPr>
        <w:ind w:firstLine="420"/>
        <w:contextualSpacing w:val="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按要求填写相关信息并保存。</w:t>
      </w:r>
    </w:p>
    <w:p>
      <w:pPr>
        <w:ind w:firstLine="20"/>
        <w:contextualSpacing w:val="0"/>
        <w:rPr>
          <w:rFonts w:ascii="宋体" w:hAnsi="宋体"/>
          <w:sz w:val="21"/>
          <w:szCs w:val="21"/>
        </w:rPr>
      </w:pPr>
      <w:r>
        <w:rPr>
          <w:rFonts w:ascii="Times New Roman" w:hAnsi="Times New Roman" w:eastAsia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bidi="zh-CN"/>
        </w:rPr>
        <w:t xml:space="preserve"> </w:t>
      </w:r>
      <w:r>
        <w:drawing>
          <wp:inline distT="0" distB="0" distL="114300" distR="114300">
            <wp:extent cx="6182360" cy="4140200"/>
            <wp:effectExtent l="0" t="0" r="8890" b="12700"/>
            <wp:docPr id="30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82360" cy="414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7"/>
        <w:numPr>
          <w:ilvl w:val="0"/>
          <w:numId w:val="3"/>
        </w:numPr>
        <w:ind w:firstLine="420"/>
        <w:contextualSpacing w:val="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【确定】保存当前页面中输入和选择的信息</w:t>
      </w:r>
    </w:p>
    <w:p>
      <w:pPr>
        <w:pStyle w:val="37"/>
        <w:numPr>
          <w:ilvl w:val="0"/>
          <w:numId w:val="3"/>
        </w:numPr>
        <w:ind w:firstLine="420"/>
        <w:contextualSpacing w:val="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【选取文件】浏览本地附件信息</w:t>
      </w:r>
    </w:p>
    <w:p>
      <w:pPr>
        <w:pStyle w:val="37"/>
        <w:numPr>
          <w:ilvl w:val="0"/>
          <w:numId w:val="3"/>
        </w:numPr>
        <w:ind w:firstLine="420"/>
        <w:contextualSpacing w:val="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【上传】上传本地附件至系统</w:t>
      </w:r>
    </w:p>
    <w:p>
      <w:pPr>
        <w:pStyle w:val="37"/>
        <w:numPr>
          <w:ilvl w:val="0"/>
          <w:numId w:val="11"/>
        </w:numPr>
        <w:ind w:firstLine="422"/>
        <w:contextualSpacing w:val="0"/>
        <w:rPr>
          <w:rFonts w:ascii="宋体" w:hAnsi="宋体"/>
          <w:b/>
          <w:sz w:val="21"/>
          <w:szCs w:val="21"/>
        </w:rPr>
      </w:pPr>
      <w:r>
        <w:rPr>
          <w:rFonts w:hint="eastAsia" w:ascii="宋体" w:hAnsi="宋体"/>
          <w:b/>
          <w:sz w:val="21"/>
          <w:szCs w:val="21"/>
        </w:rPr>
        <w:t>数据</w:t>
      </w:r>
      <w:r>
        <w:rPr>
          <w:rFonts w:ascii="宋体" w:hAnsi="宋体"/>
          <w:b/>
          <w:sz w:val="21"/>
          <w:szCs w:val="21"/>
        </w:rPr>
        <w:t>输入注意事项</w:t>
      </w:r>
    </w:p>
    <w:p>
      <w:pPr>
        <w:ind w:firstLine="42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证明人电话输入处进行了电话号码规则校验，必须输入正确的手机号码。</w:t>
      </w:r>
    </w:p>
    <w:p>
      <w:pPr>
        <w:pStyle w:val="4"/>
      </w:pPr>
      <w:bookmarkStart w:id="34" w:name="_Toc15968"/>
      <w:bookmarkStart w:id="35" w:name="_Toc7978"/>
      <w:r>
        <w:rPr>
          <w:rFonts w:hint="eastAsia"/>
        </w:rPr>
        <w:t>安全负责人界面</w:t>
      </w:r>
      <w:bookmarkEnd w:id="34"/>
      <w:bookmarkEnd w:id="35"/>
    </w:p>
    <w:p>
      <w:pPr>
        <w:ind w:firstLine="420"/>
        <w:rPr>
          <w:rFonts w:ascii="宋体" w:hAnsi="宋体"/>
          <w:sz w:val="21"/>
          <w:szCs w:val="21"/>
          <w:lang w:val="zh-CN"/>
        </w:rPr>
      </w:pPr>
      <w:r>
        <w:rPr>
          <w:rFonts w:hint="eastAsia" w:ascii="宋体" w:hAnsi="宋体"/>
          <w:sz w:val="21"/>
          <w:szCs w:val="21"/>
          <w:lang w:val="zh-CN"/>
        </w:rPr>
        <w:t>企业用户登录系统，点击</w:t>
      </w:r>
      <w:r>
        <w:rPr>
          <w:rFonts w:hint="eastAsia" w:ascii="宋体" w:hAnsi="宋体"/>
          <w:sz w:val="21"/>
          <w:szCs w:val="21"/>
        </w:rPr>
        <w:t>‘</w:t>
      </w:r>
      <w:r>
        <w:rPr>
          <w:rFonts w:hint="eastAsia" w:ascii="宋体" w:hAnsi="宋体"/>
          <w:b/>
          <w:sz w:val="21"/>
          <w:szCs w:val="21"/>
        </w:rPr>
        <w:t>许可业务</w:t>
      </w:r>
      <w:r>
        <w:rPr>
          <w:rFonts w:hint="eastAsia" w:ascii="宋体" w:hAnsi="宋体"/>
          <w:sz w:val="21"/>
          <w:szCs w:val="21"/>
        </w:rPr>
        <w:t>’</w:t>
      </w:r>
      <w:r>
        <w:rPr>
          <w:rFonts w:hint="eastAsia" w:ascii="宋体" w:hAnsi="宋体"/>
          <w:sz w:val="21"/>
          <w:szCs w:val="21"/>
          <w:lang w:val="zh-CN"/>
        </w:rPr>
        <w:t>-‘</w:t>
      </w:r>
      <w:r>
        <w:rPr>
          <w:rFonts w:hint="eastAsia" w:ascii="宋体" w:hAnsi="宋体"/>
          <w:b/>
          <w:sz w:val="21"/>
          <w:szCs w:val="21"/>
          <w:lang w:val="zh-CN"/>
        </w:rPr>
        <w:t>许可证新申请</w:t>
      </w:r>
      <w:r>
        <w:rPr>
          <w:rFonts w:hint="eastAsia" w:ascii="宋体" w:hAnsi="宋体"/>
          <w:sz w:val="21"/>
          <w:szCs w:val="21"/>
          <w:lang w:val="zh-CN"/>
        </w:rPr>
        <w:t>’-‘</w:t>
      </w:r>
      <w:r>
        <w:rPr>
          <w:rFonts w:hint="eastAsia" w:ascii="宋体" w:hAnsi="宋体"/>
          <w:b/>
          <w:sz w:val="21"/>
          <w:szCs w:val="21"/>
          <w:lang w:val="zh-CN"/>
        </w:rPr>
        <w:t>安全负责人</w:t>
      </w:r>
      <w:r>
        <w:rPr>
          <w:rFonts w:hint="eastAsia" w:ascii="宋体" w:hAnsi="宋体"/>
          <w:sz w:val="21"/>
          <w:szCs w:val="21"/>
          <w:lang w:val="zh-CN"/>
        </w:rPr>
        <w:t>’如下图所示：</w:t>
      </w:r>
    </w:p>
    <w:p>
      <w:pPr>
        <w:adjustRightInd w:val="0"/>
        <w:snapToGrid w:val="0"/>
        <w:ind w:firstLine="0" w:firstLineChars="0"/>
        <w:contextualSpacing w:val="0"/>
      </w:pPr>
      <w:r>
        <w:drawing>
          <wp:inline distT="0" distB="0" distL="114300" distR="114300">
            <wp:extent cx="6187440" cy="4923790"/>
            <wp:effectExtent l="0" t="0" r="3810" b="10160"/>
            <wp:docPr id="1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1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87440" cy="4923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2"/>
        <w:contextualSpacing w:val="0"/>
        <w:rPr>
          <w:rFonts w:ascii="宋体" w:hAnsi="宋体"/>
          <w:b/>
          <w:sz w:val="21"/>
          <w:szCs w:val="21"/>
        </w:rPr>
      </w:pPr>
      <w:r>
        <w:rPr>
          <w:rFonts w:hint="eastAsia" w:ascii="宋体" w:hAnsi="宋体"/>
          <w:b/>
          <w:sz w:val="21"/>
          <w:szCs w:val="21"/>
        </w:rPr>
        <w:t>（1）操作说明</w:t>
      </w:r>
    </w:p>
    <w:p>
      <w:pPr>
        <w:pStyle w:val="37"/>
        <w:numPr>
          <w:ilvl w:val="0"/>
          <w:numId w:val="12"/>
        </w:numPr>
        <w:ind w:left="0" w:firstLine="1134" w:firstLineChars="0"/>
        <w:contextualSpacing w:val="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【保存】保存当前界面中输入和选择的数据</w:t>
      </w:r>
    </w:p>
    <w:p>
      <w:pPr>
        <w:pStyle w:val="37"/>
        <w:numPr>
          <w:ilvl w:val="0"/>
          <w:numId w:val="12"/>
        </w:numPr>
        <w:ind w:left="0" w:firstLine="1134" w:firstLineChars="0"/>
        <w:contextualSpacing w:val="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【选取文件</w:t>
      </w:r>
      <w:r>
        <w:rPr>
          <w:rFonts w:ascii="宋体" w:hAnsi="宋体"/>
          <w:sz w:val="21"/>
          <w:szCs w:val="21"/>
        </w:rPr>
        <w:t>】</w:t>
      </w:r>
      <w:r>
        <w:rPr>
          <w:rFonts w:hint="eastAsia" w:ascii="宋体" w:hAnsi="宋体"/>
          <w:sz w:val="21"/>
          <w:szCs w:val="21"/>
        </w:rPr>
        <w:t>浏览本地文件</w:t>
      </w:r>
    </w:p>
    <w:p>
      <w:pPr>
        <w:pStyle w:val="37"/>
        <w:numPr>
          <w:ilvl w:val="0"/>
          <w:numId w:val="12"/>
        </w:numPr>
        <w:ind w:left="0" w:firstLine="1134" w:firstLineChars="0"/>
        <w:contextualSpacing w:val="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【上传</w:t>
      </w:r>
      <w:r>
        <w:rPr>
          <w:rFonts w:ascii="宋体" w:hAnsi="宋体"/>
          <w:sz w:val="21"/>
          <w:szCs w:val="21"/>
        </w:rPr>
        <w:t>】</w:t>
      </w:r>
      <w:r>
        <w:rPr>
          <w:rFonts w:hint="eastAsia" w:ascii="宋体" w:hAnsi="宋体"/>
          <w:sz w:val="21"/>
          <w:szCs w:val="21"/>
        </w:rPr>
        <w:t>上传本地文件至系统</w:t>
      </w:r>
    </w:p>
    <w:p>
      <w:pPr>
        <w:pStyle w:val="37"/>
        <w:numPr>
          <w:ilvl w:val="0"/>
          <w:numId w:val="12"/>
        </w:numPr>
        <w:ind w:left="0" w:firstLine="1134" w:firstLineChars="0"/>
        <w:contextualSpacing w:val="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【工作经历+】新增工作经历界面，如下图：</w:t>
      </w:r>
    </w:p>
    <w:p>
      <w:pPr>
        <w:ind w:firstLine="20"/>
        <w:contextualSpacing w:val="0"/>
        <w:rPr>
          <w:rFonts w:ascii="宋体" w:hAnsi="宋体"/>
          <w:b/>
          <w:sz w:val="21"/>
          <w:szCs w:val="21"/>
        </w:rPr>
      </w:pPr>
      <w:r>
        <w:rPr>
          <w:rFonts w:ascii="Times New Roman" w:hAnsi="Times New Roman" w:eastAsia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bidi="zh-CN"/>
        </w:rPr>
        <w:t xml:space="preserve"> </w:t>
      </w:r>
      <w:r>
        <w:drawing>
          <wp:inline distT="0" distB="0" distL="114300" distR="114300">
            <wp:extent cx="6182995" cy="4143375"/>
            <wp:effectExtent l="0" t="0" r="8255" b="9525"/>
            <wp:docPr id="34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82995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contextualSpacing w:val="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【培训经历+】新增培训经历界面，如下图：</w:t>
      </w:r>
    </w:p>
    <w:p>
      <w:pPr>
        <w:ind w:firstLine="20"/>
        <w:contextualSpacing w:val="0"/>
        <w:rPr>
          <w:rFonts w:ascii="宋体" w:hAnsi="宋体"/>
          <w:b/>
          <w:sz w:val="21"/>
          <w:szCs w:val="21"/>
        </w:rPr>
      </w:pPr>
      <w:r>
        <w:rPr>
          <w:rFonts w:ascii="Times New Roman" w:hAnsi="Times New Roman" w:eastAsia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bidi="zh-CN"/>
        </w:rPr>
        <w:t xml:space="preserve"> </w:t>
      </w:r>
      <w:r>
        <w:drawing>
          <wp:inline distT="0" distB="0" distL="114300" distR="114300">
            <wp:extent cx="6182995" cy="3462020"/>
            <wp:effectExtent l="0" t="0" r="8255" b="5080"/>
            <wp:docPr id="35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2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82995" cy="346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2"/>
        </w:numPr>
        <w:ind w:left="0" w:firstLine="1134" w:firstLineChars="0"/>
        <w:contextualSpacing w:val="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【删除】删除该条信息</w:t>
      </w:r>
    </w:p>
    <w:p>
      <w:pPr>
        <w:numPr>
          <w:ilvl w:val="0"/>
          <w:numId w:val="12"/>
        </w:numPr>
        <w:ind w:left="0" w:firstLine="1134" w:firstLineChars="0"/>
        <w:contextualSpacing w:val="0"/>
        <w:rPr>
          <w:rFonts w:ascii="宋体" w:hAnsi="宋体"/>
          <w:b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【修改】编辑该条信息</w:t>
      </w:r>
    </w:p>
    <w:p>
      <w:pPr>
        <w:ind w:firstLine="422"/>
        <w:contextualSpacing w:val="0"/>
        <w:rPr>
          <w:rFonts w:ascii="宋体" w:hAnsi="宋体"/>
          <w:b/>
          <w:sz w:val="21"/>
          <w:szCs w:val="21"/>
        </w:rPr>
      </w:pPr>
      <w:r>
        <w:rPr>
          <w:rFonts w:hint="eastAsia" w:ascii="宋体" w:hAnsi="宋体"/>
          <w:b/>
          <w:sz w:val="21"/>
          <w:szCs w:val="21"/>
        </w:rPr>
        <w:t>（2）数据输入注意事项</w:t>
      </w:r>
    </w:p>
    <w:p>
      <w:pPr>
        <w:pStyle w:val="37"/>
        <w:ind w:left="720"/>
        <w:contextualSpacing w:val="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无</w:t>
      </w:r>
    </w:p>
    <w:p>
      <w:pPr>
        <w:pStyle w:val="4"/>
      </w:pPr>
      <w:bookmarkStart w:id="36" w:name="_Toc17494"/>
      <w:r>
        <w:rPr>
          <w:rFonts w:hint="eastAsia"/>
          <w:lang w:eastAsia="zh-CN"/>
        </w:rPr>
        <w:t>电力相关技术人员</w:t>
      </w:r>
      <w:bookmarkEnd w:id="36"/>
    </w:p>
    <w:p>
      <w:pPr>
        <w:ind w:firstLine="420"/>
        <w:rPr>
          <w:rFonts w:asciiTheme="minorEastAsia" w:hAnsiTheme="minorEastAsia" w:eastAsiaTheme="minorEastAsia"/>
          <w:sz w:val="21"/>
          <w:szCs w:val="21"/>
        </w:rPr>
      </w:pPr>
      <w:r>
        <w:rPr>
          <w:rFonts w:hint="eastAsia" w:asciiTheme="minorEastAsia" w:hAnsiTheme="minorEastAsia" w:eastAsiaTheme="minorEastAsia"/>
          <w:sz w:val="21"/>
          <w:szCs w:val="21"/>
        </w:rPr>
        <w:t>企业用户登陆系统，点击</w:t>
      </w:r>
      <w:r>
        <w:rPr>
          <w:rFonts w:hint="eastAsia" w:ascii="宋体" w:hAnsi="宋体"/>
          <w:sz w:val="21"/>
          <w:szCs w:val="21"/>
        </w:rPr>
        <w:t>‘</w:t>
      </w:r>
      <w:r>
        <w:rPr>
          <w:rFonts w:hint="eastAsia" w:ascii="宋体" w:hAnsi="宋体"/>
          <w:b/>
          <w:sz w:val="21"/>
          <w:szCs w:val="21"/>
        </w:rPr>
        <w:t>许可业务</w:t>
      </w:r>
      <w:r>
        <w:rPr>
          <w:rFonts w:hint="eastAsia" w:ascii="宋体" w:hAnsi="宋体"/>
          <w:sz w:val="21"/>
          <w:szCs w:val="21"/>
        </w:rPr>
        <w:t>’</w:t>
      </w:r>
      <w:r>
        <w:rPr>
          <w:rFonts w:hint="eastAsia" w:asciiTheme="minorEastAsia" w:hAnsiTheme="minorEastAsia" w:eastAsiaTheme="minorEastAsia"/>
          <w:sz w:val="21"/>
          <w:szCs w:val="21"/>
        </w:rPr>
        <w:t>-‘</w:t>
      </w:r>
      <w:r>
        <w:rPr>
          <w:rFonts w:hint="eastAsia" w:asciiTheme="minorEastAsia" w:hAnsiTheme="minorEastAsia" w:eastAsiaTheme="minorEastAsia"/>
          <w:b/>
          <w:sz w:val="21"/>
          <w:szCs w:val="21"/>
        </w:rPr>
        <w:t>许可证新申请</w:t>
      </w:r>
      <w:r>
        <w:rPr>
          <w:rFonts w:hint="eastAsia" w:asciiTheme="minorEastAsia" w:hAnsiTheme="minorEastAsia" w:eastAsiaTheme="minorEastAsia"/>
          <w:sz w:val="21"/>
          <w:szCs w:val="21"/>
        </w:rPr>
        <w:t>’-‘</w:t>
      </w:r>
      <w:r>
        <w:rPr>
          <w:rFonts w:hint="eastAsia" w:asciiTheme="minorEastAsia" w:hAnsiTheme="minorEastAsia" w:eastAsiaTheme="minorEastAsia"/>
          <w:b/>
          <w:sz w:val="21"/>
          <w:szCs w:val="21"/>
          <w:lang w:eastAsia="zh-CN"/>
        </w:rPr>
        <w:t>电力相关技术</w:t>
      </w:r>
      <w:r>
        <w:rPr>
          <w:rFonts w:hint="eastAsia" w:asciiTheme="minorEastAsia" w:hAnsiTheme="minorEastAsia" w:eastAsiaTheme="minorEastAsia"/>
          <w:b/>
          <w:sz w:val="21"/>
          <w:szCs w:val="21"/>
        </w:rPr>
        <w:t>人员</w:t>
      </w:r>
      <w:r>
        <w:rPr>
          <w:rFonts w:hint="eastAsia" w:asciiTheme="minorEastAsia" w:hAnsiTheme="minorEastAsia" w:eastAsiaTheme="minorEastAsia"/>
          <w:sz w:val="21"/>
          <w:szCs w:val="21"/>
        </w:rPr>
        <w:t>’链接，如下图所示：</w:t>
      </w:r>
    </w:p>
    <w:p>
      <w:pPr>
        <w:ind w:firstLine="20"/>
        <w:rPr>
          <w:lang w:val="zh-CN"/>
        </w:rPr>
      </w:pPr>
      <w:r>
        <w:rPr>
          <w:rFonts w:ascii="Times New Roman" w:hAnsi="Times New Roman" w:eastAsia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bidi="zh-CN"/>
        </w:rPr>
        <w:t xml:space="preserve"> </w:t>
      </w:r>
      <w:r>
        <w:drawing>
          <wp:inline distT="0" distB="0" distL="114300" distR="114300">
            <wp:extent cx="6182995" cy="2726055"/>
            <wp:effectExtent l="0" t="0" r="8255" b="17145"/>
            <wp:docPr id="1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图片 1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82995" cy="272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7"/>
        <w:numPr>
          <w:ilvl w:val="0"/>
          <w:numId w:val="13"/>
        </w:numPr>
        <w:ind w:firstLine="422"/>
        <w:rPr>
          <w:rFonts w:asciiTheme="minorEastAsia" w:hAnsiTheme="minorEastAsia" w:eastAsiaTheme="minorEastAsia"/>
          <w:b/>
          <w:sz w:val="21"/>
          <w:szCs w:val="21"/>
        </w:rPr>
      </w:pPr>
      <w:r>
        <w:rPr>
          <w:rFonts w:hint="eastAsia" w:asciiTheme="minorEastAsia" w:hAnsiTheme="minorEastAsia" w:eastAsiaTheme="minorEastAsia"/>
          <w:b/>
          <w:sz w:val="21"/>
          <w:szCs w:val="21"/>
        </w:rPr>
        <w:t>操作说明</w:t>
      </w:r>
    </w:p>
    <w:p>
      <w:pPr>
        <w:ind w:left="422" w:firstLine="840" w:firstLineChars="400"/>
        <w:rPr>
          <w:rFonts w:asciiTheme="minorEastAsia" w:hAnsiTheme="minorEastAsia" w:eastAsiaTheme="minorEastAsia"/>
          <w:b/>
          <w:sz w:val="21"/>
          <w:szCs w:val="21"/>
        </w:rPr>
      </w:pPr>
      <w:r>
        <w:rPr>
          <w:rFonts w:hint="eastAsia" w:asciiTheme="minorEastAsia" w:hAnsiTheme="minorEastAsia" w:eastAsiaTheme="minorEastAsia"/>
          <w:sz w:val="21"/>
          <w:szCs w:val="21"/>
        </w:rPr>
        <w:t>用户新增</w:t>
      </w:r>
      <w:r>
        <w:rPr>
          <w:rFonts w:hint="eastAsia" w:asciiTheme="minorEastAsia" w:hAnsiTheme="minorEastAsia" w:eastAsiaTheme="minorEastAsia"/>
          <w:sz w:val="21"/>
          <w:szCs w:val="21"/>
          <w:lang w:eastAsia="zh-CN"/>
        </w:rPr>
        <w:t>相关</w:t>
      </w:r>
      <w:r>
        <w:rPr>
          <w:rFonts w:hint="eastAsia" w:asciiTheme="minorEastAsia" w:hAnsiTheme="minorEastAsia" w:eastAsiaTheme="minorEastAsia"/>
          <w:sz w:val="21"/>
          <w:szCs w:val="21"/>
        </w:rPr>
        <w:t>人员后，系统自动汇总电工人员总数，并显示。</w:t>
      </w:r>
    </w:p>
    <w:p>
      <w:pPr>
        <w:numPr>
          <w:ilvl w:val="0"/>
          <w:numId w:val="14"/>
        </w:numPr>
        <w:ind w:left="0" w:firstLine="1134" w:firstLineChars="0"/>
        <w:contextualSpacing w:val="0"/>
        <w:rPr>
          <w:rFonts w:asciiTheme="minorEastAsia" w:hAnsiTheme="minorEastAsia" w:eastAsiaTheme="minorEastAsia"/>
          <w:sz w:val="21"/>
          <w:szCs w:val="21"/>
        </w:rPr>
      </w:pPr>
      <w:r>
        <w:rPr>
          <w:rFonts w:hint="eastAsia" w:asciiTheme="minorEastAsia" w:hAnsiTheme="minorEastAsia" w:eastAsiaTheme="minorEastAsia"/>
          <w:sz w:val="21"/>
          <w:szCs w:val="21"/>
        </w:rPr>
        <w:t>【编辑】可编辑修改此条持电工进网作业许可证人员信息</w:t>
      </w:r>
    </w:p>
    <w:p>
      <w:pPr>
        <w:numPr>
          <w:ilvl w:val="0"/>
          <w:numId w:val="14"/>
        </w:numPr>
        <w:ind w:left="0" w:firstLine="1134" w:firstLineChars="0"/>
        <w:rPr>
          <w:rFonts w:asciiTheme="minorEastAsia" w:hAnsiTheme="minorEastAsia" w:eastAsiaTheme="minorEastAsia"/>
          <w:sz w:val="21"/>
          <w:szCs w:val="21"/>
        </w:rPr>
      </w:pPr>
      <w:r>
        <w:rPr>
          <w:rFonts w:hint="eastAsia" w:asciiTheme="minorEastAsia" w:hAnsiTheme="minorEastAsia" w:eastAsiaTheme="minorEastAsia"/>
          <w:sz w:val="21"/>
          <w:szCs w:val="21"/>
        </w:rPr>
        <w:t>【删除】删除此条持电工进网作业许可证人员信息</w:t>
      </w:r>
    </w:p>
    <w:p>
      <w:pPr>
        <w:numPr>
          <w:ilvl w:val="0"/>
          <w:numId w:val="13"/>
        </w:numPr>
        <w:ind w:left="1142" w:leftChars="0" w:firstLine="422" w:firstLineChars="200"/>
        <w:rPr>
          <w:rFonts w:hint="eastAsia" w:asciiTheme="minorEastAsia" w:hAnsiTheme="minorEastAsia" w:eastAsiaTheme="minorEastAsia"/>
          <w:b/>
          <w:sz w:val="21"/>
          <w:szCs w:val="21"/>
        </w:rPr>
      </w:pPr>
      <w:r>
        <w:rPr>
          <w:rFonts w:hint="eastAsia" w:asciiTheme="minorEastAsia" w:hAnsiTheme="minorEastAsia" w:eastAsiaTheme="minorEastAsia"/>
          <w:b/>
          <w:sz w:val="21"/>
          <w:szCs w:val="21"/>
        </w:rPr>
        <w:t>数据输入注意事项</w:t>
      </w:r>
    </w:p>
    <w:p>
      <w:pPr>
        <w:numPr>
          <w:ilvl w:val="0"/>
          <w:numId w:val="0"/>
        </w:numPr>
        <w:ind w:leftChars="200"/>
        <w:rPr>
          <w:rFonts w:hint="default" w:asciiTheme="minorEastAsia" w:hAnsiTheme="minorEastAsia" w:eastAsiaTheme="minorEastAsia"/>
          <w:b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/>
          <w:b/>
          <w:sz w:val="21"/>
          <w:szCs w:val="21"/>
          <w:lang w:val="en-US" w:eastAsia="zh-CN"/>
        </w:rPr>
        <w:t xml:space="preserve">              无</w:t>
      </w:r>
    </w:p>
    <w:p>
      <w:pPr>
        <w:ind w:left="422" w:firstLine="420"/>
        <w:rPr>
          <w:rFonts w:asciiTheme="minorEastAsia" w:hAnsiTheme="minorEastAsia" w:eastAsiaTheme="minorEastAsia"/>
          <w:color w:val="FF0000"/>
          <w:sz w:val="21"/>
          <w:szCs w:val="21"/>
        </w:rPr>
      </w:pPr>
    </w:p>
    <w:p>
      <w:pPr>
        <w:pStyle w:val="4"/>
        <w:rPr>
          <w:lang w:val="en-US"/>
        </w:rPr>
      </w:pPr>
      <w:bookmarkStart w:id="37" w:name="_Toc16058"/>
      <w:r>
        <w:rPr>
          <w:rFonts w:hint="eastAsia"/>
          <w:lang w:val="en-US" w:eastAsia="zh-CN"/>
        </w:rPr>
        <w:t>电力相关专业技能人员</w:t>
      </w:r>
      <w:bookmarkEnd w:id="37"/>
    </w:p>
    <w:p>
      <w:pPr>
        <w:ind w:left="422" w:firstLine="420"/>
        <w:rPr>
          <w:rFonts w:asciiTheme="minorEastAsia" w:hAnsiTheme="minorEastAsia" w:eastAsiaTheme="minorEastAsia"/>
          <w:sz w:val="21"/>
          <w:szCs w:val="21"/>
        </w:rPr>
      </w:pPr>
      <w:r>
        <w:rPr>
          <w:rFonts w:hint="eastAsia" w:asciiTheme="minorEastAsia" w:hAnsiTheme="minorEastAsia" w:eastAsiaTheme="minorEastAsia"/>
          <w:sz w:val="21"/>
          <w:szCs w:val="21"/>
        </w:rPr>
        <w:t>企业用户登录系统，点击</w:t>
      </w:r>
      <w:r>
        <w:rPr>
          <w:rFonts w:hint="eastAsia" w:ascii="宋体" w:hAnsi="宋体"/>
          <w:sz w:val="21"/>
          <w:szCs w:val="21"/>
        </w:rPr>
        <w:t>‘</w:t>
      </w:r>
      <w:r>
        <w:rPr>
          <w:rFonts w:hint="eastAsia" w:ascii="宋体" w:hAnsi="宋体"/>
          <w:b/>
          <w:sz w:val="21"/>
          <w:szCs w:val="21"/>
        </w:rPr>
        <w:t>许可业务</w:t>
      </w:r>
      <w:r>
        <w:rPr>
          <w:rFonts w:hint="eastAsia" w:ascii="宋体" w:hAnsi="宋体"/>
          <w:sz w:val="21"/>
          <w:szCs w:val="21"/>
        </w:rPr>
        <w:t>’</w:t>
      </w:r>
      <w:r>
        <w:rPr>
          <w:rFonts w:hint="eastAsia" w:asciiTheme="minorEastAsia" w:hAnsiTheme="minorEastAsia" w:eastAsiaTheme="minorEastAsia"/>
          <w:sz w:val="21"/>
          <w:szCs w:val="21"/>
        </w:rPr>
        <w:t>-‘</w:t>
      </w:r>
      <w:r>
        <w:rPr>
          <w:rFonts w:hint="eastAsia" w:asciiTheme="minorEastAsia" w:hAnsiTheme="minorEastAsia" w:eastAsiaTheme="minorEastAsia"/>
          <w:b/>
          <w:sz w:val="21"/>
          <w:szCs w:val="21"/>
        </w:rPr>
        <w:t>许可证新申请</w:t>
      </w:r>
      <w:r>
        <w:rPr>
          <w:rFonts w:hint="eastAsia" w:asciiTheme="minorEastAsia" w:hAnsiTheme="minorEastAsia" w:eastAsiaTheme="minorEastAsia"/>
          <w:sz w:val="21"/>
          <w:szCs w:val="21"/>
        </w:rPr>
        <w:t>’-‘</w:t>
      </w:r>
      <w:r>
        <w:rPr>
          <w:rFonts w:hint="eastAsia" w:asciiTheme="minorEastAsia" w:hAnsiTheme="minorEastAsia" w:eastAsiaTheme="minorEastAsia"/>
          <w:b/>
          <w:sz w:val="21"/>
          <w:szCs w:val="21"/>
          <w:lang w:eastAsia="zh-CN"/>
        </w:rPr>
        <w:t>电力相关专业技能</w:t>
      </w:r>
      <w:r>
        <w:rPr>
          <w:rFonts w:hint="eastAsia" w:asciiTheme="minorEastAsia" w:hAnsiTheme="minorEastAsia" w:eastAsiaTheme="minorEastAsia"/>
          <w:b/>
          <w:sz w:val="21"/>
          <w:szCs w:val="21"/>
        </w:rPr>
        <w:t>人员</w:t>
      </w:r>
      <w:r>
        <w:rPr>
          <w:rFonts w:hint="eastAsia" w:asciiTheme="minorEastAsia" w:hAnsiTheme="minorEastAsia" w:eastAsiaTheme="minorEastAsia"/>
          <w:sz w:val="21"/>
          <w:szCs w:val="21"/>
        </w:rPr>
        <w:t>’链接，页面如下图显示：</w:t>
      </w:r>
    </w:p>
    <w:p>
      <w:pPr>
        <w:ind w:firstLine="0" w:firstLineChars="0"/>
        <w:rPr>
          <w:rFonts w:asciiTheme="minorEastAsia" w:hAnsiTheme="minorEastAsia" w:eastAsiaTheme="minorEastAsia"/>
          <w:sz w:val="21"/>
          <w:szCs w:val="21"/>
        </w:rPr>
      </w:pPr>
      <w:r>
        <w:drawing>
          <wp:inline distT="0" distB="0" distL="114300" distR="114300">
            <wp:extent cx="6185535" cy="3039110"/>
            <wp:effectExtent l="0" t="0" r="5715" b="8890"/>
            <wp:docPr id="116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图片 1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185535" cy="303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7"/>
        <w:numPr>
          <w:ilvl w:val="0"/>
          <w:numId w:val="15"/>
        </w:numPr>
        <w:ind w:firstLine="422"/>
        <w:rPr>
          <w:rFonts w:asciiTheme="minorEastAsia" w:hAnsiTheme="minorEastAsia" w:eastAsiaTheme="minorEastAsia"/>
          <w:b/>
          <w:sz w:val="21"/>
          <w:szCs w:val="21"/>
        </w:rPr>
      </w:pPr>
      <w:r>
        <w:rPr>
          <w:rFonts w:hint="eastAsia" w:asciiTheme="minorEastAsia" w:hAnsiTheme="minorEastAsia" w:eastAsiaTheme="minorEastAsia"/>
          <w:b/>
          <w:sz w:val="21"/>
          <w:szCs w:val="21"/>
        </w:rPr>
        <w:t>操作说明</w:t>
      </w:r>
    </w:p>
    <w:p>
      <w:pPr>
        <w:ind w:firstLine="840" w:firstLineChars="400"/>
        <w:rPr>
          <w:rFonts w:asciiTheme="minorEastAsia" w:hAnsiTheme="minorEastAsia" w:eastAsiaTheme="minorEastAsia"/>
          <w:b/>
          <w:sz w:val="21"/>
          <w:szCs w:val="21"/>
        </w:rPr>
      </w:pPr>
      <w:r>
        <w:rPr>
          <w:rFonts w:hint="eastAsia" w:asciiTheme="minorEastAsia" w:hAnsiTheme="minorEastAsia" w:eastAsiaTheme="minorEastAsia"/>
          <w:sz w:val="21"/>
          <w:szCs w:val="21"/>
        </w:rPr>
        <w:t>用户新增</w:t>
      </w:r>
      <w:r>
        <w:rPr>
          <w:rFonts w:hint="eastAsia" w:asciiTheme="minorEastAsia" w:hAnsiTheme="minorEastAsia" w:eastAsiaTheme="minorEastAsia"/>
          <w:sz w:val="21"/>
          <w:szCs w:val="21"/>
          <w:lang w:eastAsia="zh-CN"/>
        </w:rPr>
        <w:t>电工</w:t>
      </w:r>
      <w:r>
        <w:rPr>
          <w:rFonts w:hint="eastAsia" w:asciiTheme="minorEastAsia" w:hAnsiTheme="minorEastAsia" w:eastAsiaTheme="minorEastAsia"/>
          <w:sz w:val="21"/>
          <w:szCs w:val="21"/>
        </w:rPr>
        <w:t>人员信息后，系统自动汇总</w:t>
      </w:r>
      <w:r>
        <w:rPr>
          <w:rFonts w:hint="eastAsia" w:asciiTheme="minorEastAsia" w:hAnsiTheme="minorEastAsia" w:eastAsiaTheme="minorEastAsia"/>
          <w:sz w:val="21"/>
          <w:szCs w:val="21"/>
          <w:lang w:eastAsia="zh-CN"/>
        </w:rPr>
        <w:t>电工</w:t>
      </w:r>
      <w:r>
        <w:rPr>
          <w:rFonts w:hint="eastAsia" w:asciiTheme="minorEastAsia" w:hAnsiTheme="minorEastAsia" w:eastAsiaTheme="minorEastAsia"/>
          <w:sz w:val="21"/>
          <w:szCs w:val="21"/>
        </w:rPr>
        <w:t>人员总数，并显示。</w:t>
      </w:r>
    </w:p>
    <w:p>
      <w:pPr>
        <w:numPr>
          <w:ilvl w:val="0"/>
          <w:numId w:val="16"/>
        </w:numPr>
        <w:ind w:left="0" w:firstLine="1134" w:firstLineChars="0"/>
        <w:rPr>
          <w:rFonts w:asciiTheme="minorEastAsia" w:hAnsiTheme="minorEastAsia" w:eastAsiaTheme="minorEastAsia"/>
          <w:sz w:val="21"/>
          <w:szCs w:val="21"/>
        </w:rPr>
      </w:pPr>
      <w:r>
        <w:rPr>
          <w:rFonts w:hint="eastAsia" w:asciiTheme="minorEastAsia" w:hAnsiTheme="minorEastAsia" w:eastAsiaTheme="minorEastAsia"/>
          <w:sz w:val="21"/>
          <w:szCs w:val="21"/>
        </w:rPr>
        <w:t>【+】点</w:t>
      </w:r>
      <w:r>
        <w:rPr>
          <w:rFonts w:hint="eastAsia" w:asciiTheme="minorEastAsia" w:hAnsiTheme="minorEastAsia" w:eastAsiaTheme="minorEastAsia"/>
          <w:sz w:val="21"/>
          <w:szCs w:val="21"/>
          <w:lang w:eastAsia="zh-CN"/>
        </w:rPr>
        <w:t>电工</w:t>
      </w:r>
      <w:r>
        <w:rPr>
          <w:rFonts w:hint="eastAsia" w:asciiTheme="minorEastAsia" w:hAnsiTheme="minorEastAsia" w:eastAsiaTheme="minorEastAsia"/>
          <w:sz w:val="21"/>
          <w:szCs w:val="21"/>
        </w:rPr>
        <w:t>信息后面的“+”，新增</w:t>
      </w:r>
      <w:r>
        <w:rPr>
          <w:rFonts w:hint="eastAsia" w:asciiTheme="minorEastAsia" w:hAnsiTheme="minorEastAsia" w:eastAsiaTheme="minorEastAsia"/>
          <w:sz w:val="21"/>
          <w:szCs w:val="21"/>
          <w:lang w:eastAsia="zh-CN"/>
        </w:rPr>
        <w:t>电工</w:t>
      </w:r>
      <w:r>
        <w:rPr>
          <w:rFonts w:hint="eastAsia" w:asciiTheme="minorEastAsia" w:hAnsiTheme="minorEastAsia" w:eastAsiaTheme="minorEastAsia"/>
          <w:sz w:val="21"/>
          <w:szCs w:val="21"/>
        </w:rPr>
        <w:t>信息，如下图：</w:t>
      </w:r>
    </w:p>
    <w:p>
      <w:pPr>
        <w:numPr>
          <w:ilvl w:val="0"/>
          <w:numId w:val="17"/>
        </w:numPr>
        <w:ind w:firstLine="1265" w:firstLineChars="600"/>
        <w:rPr>
          <w:rFonts w:hint="eastAsia" w:asciiTheme="minorEastAsia" w:hAnsiTheme="minorEastAsia" w:eastAsiaTheme="minorEastAsia"/>
          <w:b/>
          <w:sz w:val="21"/>
          <w:szCs w:val="21"/>
          <w:lang w:val="zh-CN"/>
        </w:rPr>
      </w:pPr>
      <w:r>
        <w:rPr>
          <w:rFonts w:hint="eastAsia" w:asciiTheme="minorEastAsia" w:hAnsiTheme="minorEastAsia" w:eastAsiaTheme="minorEastAsia"/>
          <w:b/>
          <w:sz w:val="21"/>
          <w:szCs w:val="21"/>
        </w:rPr>
        <w:t>数据输入注意事项</w:t>
      </w:r>
      <w:r>
        <w:rPr>
          <w:rFonts w:hint="eastAsia" w:asciiTheme="minorEastAsia" w:hAnsiTheme="minorEastAsia" w:eastAsiaTheme="minorEastAsia"/>
          <w:b/>
          <w:sz w:val="21"/>
          <w:szCs w:val="21"/>
          <w:lang w:val="zh-CN"/>
        </w:rPr>
        <w:t xml:space="preserve">   </w:t>
      </w:r>
    </w:p>
    <w:p>
      <w:pPr>
        <w:numPr>
          <w:ilvl w:val="0"/>
          <w:numId w:val="0"/>
        </w:numPr>
        <w:ind w:leftChars="0"/>
        <w:rPr>
          <w:rFonts w:hint="eastAsia" w:asciiTheme="minorEastAsia" w:hAnsiTheme="minorEastAsia" w:eastAsiaTheme="minorEastAsia"/>
          <w:color w:val="FF0000"/>
          <w:sz w:val="21"/>
          <w:szCs w:val="21"/>
        </w:rPr>
      </w:pPr>
      <w:r>
        <w:rPr>
          <w:rFonts w:hint="eastAsia" w:asciiTheme="minorEastAsia" w:hAnsiTheme="minorEastAsia" w:eastAsiaTheme="minorEastAsia"/>
          <w:sz w:val="21"/>
          <w:szCs w:val="21"/>
          <w:lang w:val="en-US" w:eastAsia="zh-CN"/>
        </w:rPr>
        <w:t xml:space="preserve">           </w:t>
      </w:r>
      <w:r>
        <w:rPr>
          <w:rFonts w:hint="eastAsia" w:asciiTheme="minorEastAsia" w:hAnsiTheme="minorEastAsia" w:eastAsiaTheme="minorEastAsia"/>
          <w:color w:val="FF0000"/>
          <w:sz w:val="21"/>
          <w:szCs w:val="21"/>
        </w:rPr>
        <w:t>电工注册页面中的身份证号码不能重复，此处做了唯一校验，即同一个电工的身份证号码只能使用一次。</w:t>
      </w:r>
    </w:p>
    <w:p>
      <w:pPr>
        <w:numPr>
          <w:ilvl w:val="0"/>
          <w:numId w:val="0"/>
        </w:numPr>
        <w:ind w:leftChars="0"/>
        <w:rPr>
          <w:rFonts w:hint="default" w:asciiTheme="minorEastAsia" w:hAnsiTheme="minorEastAsia" w:eastAsiaTheme="minorEastAsia"/>
          <w:color w:val="FF0000"/>
          <w:sz w:val="21"/>
          <w:szCs w:val="21"/>
          <w:lang w:val="en-US" w:eastAsia="zh-CN"/>
        </w:rPr>
      </w:pPr>
    </w:p>
    <w:p>
      <w:pPr>
        <w:ind w:firstLine="0" w:firstLineChars="0"/>
        <w:jc w:val="center"/>
        <w:rPr>
          <w:rFonts w:ascii="宋体" w:hAnsi="宋体"/>
          <w:sz w:val="21"/>
          <w:szCs w:val="21"/>
        </w:rPr>
      </w:pPr>
      <w:r>
        <w:rPr>
          <w:rFonts w:hint="eastAsia"/>
        </w:rPr>
        <w:t xml:space="preserve"> </w:t>
      </w:r>
    </w:p>
    <w:p>
      <w:pPr>
        <w:ind w:firstLine="420"/>
        <w:rPr>
          <w:rFonts w:asciiTheme="minorEastAsia" w:hAnsiTheme="minorEastAsia" w:eastAsiaTheme="minorEastAsia"/>
          <w:sz w:val="21"/>
          <w:szCs w:val="21"/>
        </w:rPr>
      </w:pPr>
    </w:p>
    <w:p>
      <w:pPr>
        <w:pStyle w:val="4"/>
      </w:pPr>
      <w:bookmarkStart w:id="38" w:name="_Toc29507"/>
      <w:r>
        <w:rPr>
          <w:rFonts w:hint="eastAsia"/>
        </w:rPr>
        <w:t>容缺受理</w:t>
      </w:r>
      <w:bookmarkEnd w:id="29"/>
      <w:bookmarkEnd w:id="38"/>
    </w:p>
    <w:p>
      <w:pPr>
        <w:ind w:firstLine="420"/>
        <w:rPr>
          <w:rFonts w:ascii="宋体" w:hAnsi="宋体"/>
          <w:sz w:val="21"/>
          <w:szCs w:val="21"/>
        </w:rPr>
      </w:pPr>
      <w:r>
        <w:rPr>
          <w:rFonts w:hint="eastAsia"/>
          <w:sz w:val="21"/>
          <w:szCs w:val="21"/>
        </w:rPr>
        <w:t>未持证企业首次申请许可证或已注销企业再次申请许可证，信用情况良好，且两年内未发生“申请容缺受理，但未按时提交容缺材料”的情况，符合容缺受理要求的企业，可以按照容缺受理流程申请。</w:t>
      </w:r>
    </w:p>
    <w:p>
      <w:pPr>
        <w:ind w:firstLine="0" w:firstLineChars="0"/>
      </w:pPr>
      <w:r>
        <w:drawing>
          <wp:inline distT="0" distB="0" distL="114300" distR="114300">
            <wp:extent cx="6184265" cy="1297305"/>
            <wp:effectExtent l="0" t="0" r="635" b="10795"/>
            <wp:docPr id="2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184265" cy="12973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7"/>
        <w:numPr>
          <w:ilvl w:val="0"/>
          <w:numId w:val="18"/>
        </w:numPr>
        <w:spacing w:line="300" w:lineRule="auto"/>
        <w:ind w:firstLineChars="0"/>
        <w:contextualSpacing w:val="0"/>
        <w:rPr>
          <w:rFonts w:ascii="宋体" w:hAnsi="宋体"/>
          <w:b/>
          <w:sz w:val="21"/>
          <w:szCs w:val="21"/>
        </w:rPr>
      </w:pPr>
      <w:r>
        <w:rPr>
          <w:rFonts w:hint="eastAsia" w:ascii="宋体" w:hAnsi="宋体"/>
          <w:b/>
          <w:sz w:val="21"/>
          <w:szCs w:val="21"/>
        </w:rPr>
        <w:t>数据</w:t>
      </w:r>
      <w:r>
        <w:rPr>
          <w:rFonts w:ascii="宋体" w:hAnsi="宋体"/>
          <w:b/>
          <w:sz w:val="21"/>
          <w:szCs w:val="21"/>
        </w:rPr>
        <w:t>输入注意事项</w:t>
      </w:r>
    </w:p>
    <w:p>
      <w:pPr>
        <w:pStyle w:val="37"/>
        <w:spacing w:line="300" w:lineRule="auto"/>
        <w:ind w:left="934" w:firstLine="0" w:firstLineChars="0"/>
        <w:rPr>
          <w:rFonts w:ascii="宋体" w:hAnsi="宋体"/>
          <w:szCs w:val="21"/>
        </w:rPr>
      </w:pPr>
      <w:r>
        <w:rPr>
          <w:rFonts w:hint="eastAsia" w:ascii="宋体" w:hAnsi="宋体"/>
          <w:sz w:val="21"/>
          <w:szCs w:val="21"/>
        </w:rPr>
        <w:t>无</w:t>
      </w:r>
    </w:p>
    <w:p>
      <w:pPr>
        <w:pStyle w:val="37"/>
        <w:numPr>
          <w:ilvl w:val="0"/>
          <w:numId w:val="18"/>
        </w:numPr>
        <w:spacing w:line="300" w:lineRule="auto"/>
        <w:ind w:firstLineChars="0"/>
        <w:contextualSpacing w:val="0"/>
        <w:rPr>
          <w:rFonts w:ascii="宋体" w:hAnsi="宋体"/>
          <w:b/>
          <w:sz w:val="21"/>
          <w:szCs w:val="21"/>
        </w:rPr>
      </w:pPr>
      <w:r>
        <w:rPr>
          <w:rFonts w:hint="eastAsia" w:ascii="宋体" w:hAnsi="宋体"/>
          <w:b/>
          <w:sz w:val="21"/>
          <w:szCs w:val="21"/>
        </w:rPr>
        <w:t>操作说</w:t>
      </w:r>
      <w:r>
        <w:rPr>
          <w:rFonts w:ascii="宋体" w:hAnsi="宋体"/>
          <w:b/>
          <w:sz w:val="21"/>
          <w:szCs w:val="21"/>
        </w:rPr>
        <w:t>明</w:t>
      </w:r>
    </w:p>
    <w:p>
      <w:pPr>
        <w:pStyle w:val="37"/>
        <w:numPr>
          <w:ilvl w:val="0"/>
          <w:numId w:val="3"/>
        </w:numPr>
        <w:spacing w:line="300" w:lineRule="auto"/>
        <w:ind w:left="839" w:hanging="357" w:firstLineChars="0"/>
        <w:contextualSpacing w:val="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登录系统进入首页后，点击页面下方“承装修试业务许可申请”标题中的“许可证新申请”，系统调用信用能源接口，查企业征信，符合条件企业弹出容缺申请选项。选择容缺申请，将进入容缺申请填报页面；选择一般性申请，将进入正常申请填报页面。如下图所示：</w:t>
      </w:r>
    </w:p>
    <w:p>
      <w:pPr>
        <w:pStyle w:val="37"/>
        <w:spacing w:line="300" w:lineRule="auto"/>
        <w:ind w:firstLine="0" w:firstLineChars="0"/>
        <w:contextualSpacing w:val="0"/>
        <w:jc w:val="center"/>
        <w:rPr>
          <w:rFonts w:ascii="宋体" w:hAnsi="宋体"/>
          <w:sz w:val="21"/>
          <w:szCs w:val="21"/>
        </w:rPr>
      </w:pPr>
      <w:r>
        <w:drawing>
          <wp:inline distT="0" distB="0" distL="0" distR="0">
            <wp:extent cx="3657600" cy="2324100"/>
            <wp:effectExtent l="0" t="0" r="0" b="0"/>
            <wp:docPr id="226" name="图片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图片 22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657788" cy="2324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</w:pPr>
      <w:r>
        <w:rPr>
          <w:rFonts w:hint="eastAsia"/>
        </w:rPr>
        <w:t xml:space="preserve"> </w:t>
      </w:r>
      <w:bookmarkStart w:id="39" w:name="_Toc43834816"/>
      <w:bookmarkStart w:id="40" w:name="_Toc1596"/>
      <w:r>
        <w:rPr>
          <w:rFonts w:hint="eastAsia"/>
        </w:rPr>
        <w:t>自贸区</w:t>
      </w:r>
      <w:bookmarkEnd w:id="39"/>
      <w:bookmarkEnd w:id="40"/>
    </w:p>
    <w:p>
      <w:pPr>
        <w:ind w:firstLine="420"/>
        <w:rPr>
          <w:rFonts w:ascii="宋体" w:hAnsi="宋体"/>
          <w:sz w:val="21"/>
          <w:szCs w:val="21"/>
        </w:rPr>
      </w:pPr>
      <w:r>
        <w:rPr>
          <w:rFonts w:hint="eastAsia"/>
          <w:sz w:val="21"/>
          <w:szCs w:val="21"/>
        </w:rPr>
        <w:t>未持证企业首次申请许可证或已注销企业再次申请许可证，信用情况良好，且是自贸区试点范围内的企业，可以按照自贸区业务办理流程申请。</w:t>
      </w:r>
    </w:p>
    <w:p>
      <w:pPr>
        <w:pStyle w:val="37"/>
        <w:spacing w:line="300" w:lineRule="auto"/>
        <w:ind w:firstLine="0" w:firstLineChars="0"/>
        <w:contextualSpacing w:val="0"/>
        <w:rPr>
          <w:rFonts w:ascii="宋体" w:hAnsi="宋体"/>
          <w:sz w:val="21"/>
          <w:szCs w:val="21"/>
        </w:rPr>
      </w:pPr>
    </w:p>
    <w:p>
      <w:pPr>
        <w:ind w:firstLine="0" w:firstLineChars="0"/>
      </w:pPr>
      <w:r>
        <w:rPr>
          <w:rFonts w:hint="eastAsia"/>
        </w:rPr>
        <w:t>【</w:t>
      </w:r>
      <w:r>
        <w:rPr>
          <w:rFonts w:hint="eastAsia"/>
          <w:b/>
          <w:bCs/>
        </w:rPr>
        <w:t>改革措施</w:t>
      </w:r>
      <w:r>
        <w:rPr>
          <w:rFonts w:hint="eastAsia"/>
        </w:rPr>
        <w:t>】</w:t>
      </w:r>
    </w:p>
    <w:p>
      <w:pPr>
        <w:ind w:firstLine="0" w:firstLineChars="0"/>
        <w:rPr>
          <w:rFonts w:ascii="宋体" w:hAnsi="宋体" w:cs="宋体"/>
          <w:sz w:val="21"/>
          <w:szCs w:val="21"/>
        </w:rPr>
      </w:pPr>
      <w:r>
        <w:rPr>
          <w:rFonts w:hint="eastAsia" w:ascii="宋体" w:hAnsi="宋体" w:cs="宋体"/>
          <w:sz w:val="21"/>
          <w:szCs w:val="21"/>
        </w:rPr>
        <w:t xml:space="preserve">1. </w:t>
      </w:r>
      <w:r>
        <w:rPr>
          <w:rFonts w:ascii="宋体" w:hAnsi="宋体" w:cs="宋体"/>
          <w:sz w:val="21"/>
          <w:szCs w:val="21"/>
        </w:rPr>
        <w:t xml:space="preserve">全程网上办理． </w:t>
      </w:r>
    </w:p>
    <w:p>
      <w:pPr>
        <w:numPr>
          <w:ilvl w:val="0"/>
          <w:numId w:val="19"/>
        </w:numPr>
        <w:ind w:firstLine="0" w:firstLineChars="0"/>
        <w:rPr>
          <w:rFonts w:ascii="宋体" w:hAnsi="宋体" w:cs="宋体"/>
          <w:sz w:val="21"/>
          <w:szCs w:val="21"/>
        </w:rPr>
      </w:pPr>
      <w:r>
        <w:rPr>
          <w:rFonts w:ascii="宋体" w:hAnsi="宋体" w:cs="宋体"/>
          <w:sz w:val="21"/>
          <w:szCs w:val="21"/>
        </w:rPr>
        <w:t xml:space="preserve">精简许可条件和申请材料： </w:t>
      </w:r>
    </w:p>
    <w:p>
      <w:pPr>
        <w:ind w:firstLine="420" w:firstLineChars="0"/>
        <w:rPr>
          <w:rFonts w:ascii="宋体" w:hAnsi="宋体" w:cs="宋体"/>
          <w:sz w:val="21"/>
          <w:szCs w:val="21"/>
        </w:rPr>
      </w:pPr>
      <w:r>
        <w:rPr>
          <w:rFonts w:ascii="宋体" w:hAnsi="宋体" w:cs="宋体"/>
          <w:sz w:val="21"/>
          <w:szCs w:val="21"/>
        </w:rPr>
        <w:t>①取消许可条件中对“经营场所”面积的要求。</w:t>
      </w:r>
    </w:p>
    <w:p>
      <w:pPr>
        <w:ind w:firstLine="420" w:firstLineChars="0"/>
        <w:rPr>
          <w:rFonts w:ascii="宋体" w:hAnsi="宋体" w:cs="宋体"/>
          <w:sz w:val="21"/>
          <w:szCs w:val="21"/>
        </w:rPr>
      </w:pPr>
      <w:r>
        <w:rPr>
          <w:rFonts w:ascii="宋体" w:hAnsi="宋体" w:cs="宋体"/>
          <w:sz w:val="21"/>
          <w:szCs w:val="21"/>
        </w:rPr>
        <w:t xml:space="preserve">②取消许可条件中对“持特种作业操作证（电工） 人员”中特种电工（电力电缆作业、继电保护作业、 电气试验作业）数量的要求． </w:t>
      </w:r>
    </w:p>
    <w:p>
      <w:pPr>
        <w:ind w:firstLine="420" w:firstLineChars="0"/>
        <w:rPr>
          <w:rFonts w:ascii="宋体" w:hAnsi="宋体" w:cs="宋体"/>
          <w:sz w:val="21"/>
          <w:szCs w:val="21"/>
        </w:rPr>
      </w:pPr>
      <w:r>
        <w:rPr>
          <w:rFonts w:ascii="宋体" w:hAnsi="宋体" w:cs="宋体"/>
          <w:sz w:val="21"/>
          <w:szCs w:val="21"/>
        </w:rPr>
        <w:t xml:space="preserve">③精简申请材料：不再要求申请人提供法人营业执 照、注册建造师证书复印件，通过部门信息共享或 网络查验获取有关信息． </w:t>
      </w:r>
    </w:p>
    <w:p>
      <w:pPr>
        <w:ind w:firstLine="0" w:firstLineChars="0"/>
        <w:rPr>
          <w:sz w:val="21"/>
          <w:szCs w:val="20"/>
        </w:rPr>
      </w:pPr>
      <w:r>
        <w:rPr>
          <w:rFonts w:ascii="宋体" w:hAnsi="宋体" w:cs="宋体"/>
          <w:sz w:val="21"/>
          <w:szCs w:val="21"/>
        </w:rPr>
        <w:t>3．压减审批时限：审批时限由 20 日压减至 15 日．</w:t>
      </w:r>
    </w:p>
    <w:p>
      <w:pPr>
        <w:pStyle w:val="37"/>
        <w:numPr>
          <w:ilvl w:val="0"/>
          <w:numId w:val="20"/>
        </w:numPr>
        <w:spacing w:line="300" w:lineRule="auto"/>
        <w:ind w:firstLineChars="0"/>
        <w:contextualSpacing w:val="0"/>
        <w:rPr>
          <w:rFonts w:ascii="宋体" w:hAnsi="宋体"/>
          <w:b/>
          <w:sz w:val="21"/>
          <w:szCs w:val="21"/>
        </w:rPr>
      </w:pPr>
      <w:r>
        <w:rPr>
          <w:rFonts w:hint="eastAsia" w:ascii="宋体" w:hAnsi="宋体"/>
          <w:b/>
          <w:sz w:val="21"/>
          <w:szCs w:val="21"/>
        </w:rPr>
        <w:t>数据</w:t>
      </w:r>
      <w:r>
        <w:rPr>
          <w:rFonts w:ascii="宋体" w:hAnsi="宋体"/>
          <w:b/>
          <w:sz w:val="21"/>
          <w:szCs w:val="21"/>
        </w:rPr>
        <w:t>输入注意事项</w:t>
      </w:r>
    </w:p>
    <w:p>
      <w:pPr>
        <w:pStyle w:val="37"/>
        <w:numPr>
          <w:ilvl w:val="0"/>
          <w:numId w:val="21"/>
        </w:numPr>
        <w:spacing w:line="300" w:lineRule="auto"/>
        <w:ind w:firstLineChars="0"/>
        <w:rPr>
          <w:rFonts w:ascii="宋体" w:hAnsi="宋体"/>
          <w:szCs w:val="21"/>
        </w:rPr>
      </w:pPr>
      <w:r>
        <w:rPr>
          <w:rFonts w:hint="eastAsia" w:ascii="宋体" w:hAnsi="宋体"/>
          <w:sz w:val="21"/>
          <w:szCs w:val="21"/>
        </w:rPr>
        <w:t>无</w:t>
      </w:r>
    </w:p>
    <w:p>
      <w:pPr>
        <w:pStyle w:val="37"/>
        <w:numPr>
          <w:ilvl w:val="0"/>
          <w:numId w:val="20"/>
        </w:numPr>
        <w:spacing w:line="300" w:lineRule="auto"/>
        <w:ind w:firstLineChars="0"/>
        <w:contextualSpacing w:val="0"/>
        <w:rPr>
          <w:rFonts w:ascii="宋体" w:hAnsi="宋体"/>
          <w:b/>
          <w:color w:val="0D0D0D" w:themeColor="text1" w:themeTint="F2"/>
          <w:sz w:val="21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hint="eastAsia" w:ascii="宋体" w:hAnsi="宋体"/>
          <w:b/>
          <w:color w:val="0D0D0D" w:themeColor="text1" w:themeTint="F2"/>
          <w:sz w:val="21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操作说</w:t>
      </w:r>
      <w:r>
        <w:rPr>
          <w:rFonts w:ascii="宋体" w:hAnsi="宋体"/>
          <w:b/>
          <w:color w:val="0D0D0D" w:themeColor="text1" w:themeTint="F2"/>
          <w:sz w:val="21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明</w:t>
      </w:r>
    </w:p>
    <w:p>
      <w:pPr>
        <w:pStyle w:val="37"/>
        <w:numPr>
          <w:ilvl w:val="0"/>
          <w:numId w:val="3"/>
        </w:numPr>
        <w:spacing w:line="300" w:lineRule="auto"/>
        <w:ind w:left="839" w:hanging="357" w:firstLineChars="0"/>
        <w:contextualSpacing w:val="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登录系统进入首页后，点击页面下方“承装修试业务许可申请”标题中的“许可证新申请”，系统调用信用能源接口，查企业征信，符合条件企业弹出提示框，点击确定，进入自贸区申请填报页面，点击取消，将关闭弹框。</w:t>
      </w:r>
    </w:p>
    <w:p>
      <w:pPr>
        <w:ind w:firstLine="0" w:firstLineChars="0"/>
        <w:jc w:val="center"/>
        <w:rPr>
          <w:rFonts w:ascii="宋体" w:hAnsi="宋体"/>
          <w:sz w:val="21"/>
          <w:szCs w:val="21"/>
        </w:rPr>
      </w:pPr>
      <w:r>
        <w:drawing>
          <wp:inline distT="0" distB="0" distL="0" distR="0">
            <wp:extent cx="4152900" cy="1631950"/>
            <wp:effectExtent l="0" t="0" r="0" b="6350"/>
            <wp:docPr id="229" name="图片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" name="图片 229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153113" cy="1632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asciiTheme="minorEastAsia" w:hAnsiTheme="minorEastAsia" w:eastAsiaTheme="minorEastAsia"/>
          <w:sz w:val="21"/>
          <w:szCs w:val="21"/>
        </w:rPr>
      </w:pPr>
    </w:p>
    <w:p>
      <w:pPr>
        <w:pStyle w:val="3"/>
      </w:pPr>
      <w:bookmarkStart w:id="41" w:name="_Toc10366"/>
      <w:r>
        <w:rPr>
          <w:rFonts w:hint="eastAsia"/>
        </w:rPr>
        <w:t>登记事项变更外网填报</w:t>
      </w:r>
      <w:bookmarkEnd w:id="41"/>
    </w:p>
    <w:p>
      <w:pPr>
        <w:ind w:firstLine="420"/>
        <w:rPr>
          <w:sz w:val="21"/>
          <w:szCs w:val="21"/>
        </w:rPr>
      </w:pPr>
      <w:r>
        <w:rPr>
          <w:rFonts w:hint="eastAsia"/>
          <w:sz w:val="21"/>
          <w:szCs w:val="21"/>
        </w:rPr>
        <w:t>承装（修、试）电力设施许可登记事项变更主要是已经取得许可证的企业法人名称、法定代表人、住所等发生变更。许可证号沿用原许可证号，一次可以同时变更多个登记事项。</w:t>
      </w:r>
    </w:p>
    <w:p>
      <w:pPr>
        <w:pStyle w:val="51"/>
        <w:spacing w:line="360" w:lineRule="auto"/>
        <w:ind w:left="480" w:leftChars="200" w:right="120" w:rightChars="50" w:firstLine="0" w:firstLineChars="0"/>
        <w:rPr>
          <w:szCs w:val="21"/>
        </w:rPr>
      </w:pPr>
      <w:r>
        <w:rPr>
          <w:rFonts w:hint="eastAsia" w:cs="Times New Roman" w:asciiTheme="minorEastAsia" w:hAnsiTheme="minorEastAsia" w:eastAsiaTheme="minorEastAsia"/>
          <w:b/>
          <w:szCs w:val="21"/>
        </w:rPr>
        <w:t>用户：</w:t>
      </w:r>
      <w:r>
        <w:rPr>
          <w:rFonts w:hint="eastAsia"/>
          <w:szCs w:val="21"/>
        </w:rPr>
        <w:t>新申请审批通过，取得许可证号的企业。</w:t>
      </w:r>
    </w:p>
    <w:p>
      <w:pPr>
        <w:pStyle w:val="4"/>
      </w:pPr>
      <w:bookmarkStart w:id="42" w:name="_Toc10595"/>
      <w:r>
        <w:rPr>
          <w:rFonts w:hint="eastAsia"/>
        </w:rPr>
        <w:t>基本情况</w:t>
      </w:r>
      <w:bookmarkEnd w:id="42"/>
    </w:p>
    <w:p>
      <w:pPr>
        <w:ind w:firstLine="420"/>
        <w:rPr>
          <w:rFonts w:asciiTheme="minorEastAsia" w:hAnsiTheme="minorEastAsia" w:eastAsiaTheme="minorEastAsia"/>
          <w:sz w:val="21"/>
          <w:szCs w:val="21"/>
          <w:lang w:val="zh-CN"/>
        </w:rPr>
      </w:pPr>
      <w:r>
        <w:rPr>
          <w:rFonts w:hint="eastAsia" w:asciiTheme="minorEastAsia" w:hAnsiTheme="minorEastAsia" w:eastAsiaTheme="minorEastAsia"/>
          <w:sz w:val="21"/>
          <w:szCs w:val="21"/>
          <w:lang w:val="zh-CN"/>
        </w:rPr>
        <w:t>企业用户登录系统，点击</w:t>
      </w:r>
      <w:r>
        <w:rPr>
          <w:rFonts w:hint="eastAsia" w:ascii="宋体" w:hAnsi="宋体"/>
          <w:sz w:val="21"/>
          <w:szCs w:val="21"/>
        </w:rPr>
        <w:t>‘</w:t>
      </w:r>
      <w:r>
        <w:rPr>
          <w:rFonts w:hint="eastAsia"/>
          <w:b/>
          <w:bCs/>
          <w:sz w:val="21"/>
          <w:szCs w:val="21"/>
        </w:rPr>
        <w:t>承装（修、试）业务</w:t>
      </w:r>
      <w:r>
        <w:rPr>
          <w:rFonts w:hint="eastAsia" w:ascii="宋体" w:hAnsi="宋体"/>
          <w:b/>
          <w:sz w:val="21"/>
          <w:szCs w:val="21"/>
        </w:rPr>
        <w:t>许可申请</w:t>
      </w:r>
      <w:r>
        <w:rPr>
          <w:rFonts w:hint="eastAsia" w:ascii="宋体" w:hAnsi="宋体"/>
          <w:sz w:val="21"/>
          <w:szCs w:val="21"/>
        </w:rPr>
        <w:t>’</w:t>
      </w:r>
      <w:r>
        <w:rPr>
          <w:rFonts w:hint="eastAsia" w:asciiTheme="minorEastAsia" w:hAnsiTheme="minorEastAsia" w:eastAsiaTheme="minorEastAsia"/>
          <w:sz w:val="21"/>
          <w:szCs w:val="21"/>
          <w:lang w:val="zh-CN"/>
        </w:rPr>
        <w:t>-‘</w:t>
      </w:r>
      <w:r>
        <w:rPr>
          <w:rFonts w:hint="eastAsia" w:asciiTheme="minorEastAsia" w:hAnsiTheme="minorEastAsia" w:eastAsiaTheme="minorEastAsia"/>
          <w:b/>
          <w:sz w:val="21"/>
          <w:szCs w:val="21"/>
          <w:lang w:val="zh-CN"/>
        </w:rPr>
        <w:t>登记事项变更</w:t>
      </w:r>
      <w:r>
        <w:rPr>
          <w:rFonts w:hint="eastAsia" w:asciiTheme="minorEastAsia" w:hAnsiTheme="minorEastAsia" w:eastAsiaTheme="minorEastAsia"/>
          <w:sz w:val="21"/>
          <w:szCs w:val="21"/>
          <w:lang w:val="zh-CN"/>
        </w:rPr>
        <w:t>’-‘</w:t>
      </w:r>
      <w:r>
        <w:rPr>
          <w:rFonts w:hint="eastAsia" w:asciiTheme="minorEastAsia" w:hAnsiTheme="minorEastAsia" w:eastAsiaTheme="minorEastAsia"/>
          <w:b/>
          <w:sz w:val="21"/>
          <w:szCs w:val="21"/>
          <w:lang w:val="zh-CN"/>
        </w:rPr>
        <w:t>基本情况</w:t>
      </w:r>
      <w:r>
        <w:rPr>
          <w:rFonts w:hint="eastAsia" w:asciiTheme="minorEastAsia" w:hAnsiTheme="minorEastAsia" w:eastAsiaTheme="minorEastAsia"/>
          <w:sz w:val="21"/>
          <w:szCs w:val="21"/>
          <w:lang w:val="zh-CN"/>
        </w:rPr>
        <w:t>’链接，页面打开后显示如下图：</w:t>
      </w:r>
    </w:p>
    <w:p>
      <w:pPr>
        <w:ind w:firstLine="0" w:firstLineChars="0"/>
        <w:rPr>
          <w:lang w:val="zh-CN"/>
        </w:rPr>
      </w:pPr>
      <w:r>
        <w:drawing>
          <wp:inline distT="0" distB="0" distL="114300" distR="114300">
            <wp:extent cx="6179185" cy="3468370"/>
            <wp:effectExtent l="0" t="0" r="5715" b="11430"/>
            <wp:docPr id="51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14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179185" cy="3468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843" w:firstLineChars="400"/>
        <w:rPr>
          <w:b/>
          <w:sz w:val="21"/>
          <w:szCs w:val="21"/>
          <w:lang w:val="zh-CN"/>
        </w:rPr>
      </w:pPr>
      <w:r>
        <w:rPr>
          <w:rFonts w:hint="eastAsia"/>
          <w:b/>
          <w:sz w:val="21"/>
          <w:szCs w:val="21"/>
          <w:lang w:val="zh-CN"/>
        </w:rPr>
        <w:t>（1）操作说明</w:t>
      </w:r>
    </w:p>
    <w:p>
      <w:pPr>
        <w:numPr>
          <w:ilvl w:val="0"/>
          <w:numId w:val="22"/>
        </w:numPr>
        <w:ind w:left="0" w:firstLine="1134" w:firstLineChars="0"/>
        <w:rPr>
          <w:sz w:val="21"/>
          <w:szCs w:val="21"/>
          <w:lang w:val="zh-CN"/>
        </w:rPr>
      </w:pPr>
      <w:r>
        <w:rPr>
          <w:rFonts w:hint="eastAsia"/>
          <w:sz w:val="21"/>
          <w:szCs w:val="21"/>
          <w:lang w:val="zh-CN"/>
        </w:rPr>
        <w:t>【保存】保存当前界面中已输入、选择和上传的信息</w:t>
      </w:r>
    </w:p>
    <w:p>
      <w:pPr>
        <w:numPr>
          <w:ilvl w:val="0"/>
          <w:numId w:val="22"/>
        </w:numPr>
        <w:ind w:left="0" w:firstLine="1134" w:firstLineChars="0"/>
        <w:rPr>
          <w:sz w:val="21"/>
          <w:szCs w:val="21"/>
          <w:lang w:val="zh-CN"/>
        </w:rPr>
      </w:pPr>
      <w:r>
        <w:rPr>
          <w:rFonts w:hint="eastAsia"/>
          <w:sz w:val="21"/>
          <w:szCs w:val="21"/>
          <w:lang w:val="zh-CN"/>
        </w:rPr>
        <w:t>【选取文件】浏览本地文件</w:t>
      </w:r>
    </w:p>
    <w:p>
      <w:pPr>
        <w:numPr>
          <w:ilvl w:val="0"/>
          <w:numId w:val="22"/>
        </w:numPr>
        <w:ind w:left="0" w:firstLine="1134" w:firstLineChars="0"/>
        <w:rPr>
          <w:sz w:val="21"/>
          <w:szCs w:val="21"/>
          <w:lang w:val="zh-CN"/>
        </w:rPr>
      </w:pPr>
      <w:r>
        <w:rPr>
          <w:rFonts w:hint="eastAsia"/>
          <w:sz w:val="21"/>
          <w:szCs w:val="21"/>
          <w:lang w:val="zh-CN"/>
        </w:rPr>
        <w:t>【上传】上传本地文件至系统</w:t>
      </w:r>
    </w:p>
    <w:p>
      <w:pPr>
        <w:ind w:firstLine="843" w:firstLineChars="400"/>
        <w:rPr>
          <w:b/>
          <w:sz w:val="21"/>
          <w:szCs w:val="21"/>
          <w:lang w:val="zh-CN"/>
        </w:rPr>
      </w:pPr>
      <w:r>
        <w:rPr>
          <w:rFonts w:hint="eastAsia"/>
          <w:b/>
          <w:sz w:val="21"/>
          <w:szCs w:val="21"/>
          <w:lang w:val="zh-CN"/>
        </w:rPr>
        <w:t>（2）数据输入注意事项</w:t>
      </w:r>
    </w:p>
    <w:p>
      <w:pPr>
        <w:pStyle w:val="37"/>
        <w:numPr>
          <w:ilvl w:val="0"/>
          <w:numId w:val="23"/>
        </w:numPr>
        <w:ind w:firstLine="420"/>
        <w:rPr>
          <w:sz w:val="21"/>
          <w:szCs w:val="21"/>
          <w:lang w:val="zh-CN"/>
        </w:rPr>
      </w:pPr>
      <w:r>
        <w:rPr>
          <w:rFonts w:hint="eastAsia"/>
          <w:sz w:val="21"/>
          <w:szCs w:val="21"/>
          <w:lang w:val="zh-CN"/>
        </w:rPr>
        <w:t>申请信息区域中的单位名称、法人执照（证书）编号、申请性质、原许可证号、原申请类别和等级、通讯地址、邮政编码均取值于新申请，且该部分数据不支持编辑。</w:t>
      </w:r>
    </w:p>
    <w:p>
      <w:pPr>
        <w:pStyle w:val="37"/>
        <w:numPr>
          <w:ilvl w:val="0"/>
          <w:numId w:val="23"/>
        </w:numPr>
        <w:ind w:firstLine="420"/>
        <w:rPr>
          <w:sz w:val="21"/>
          <w:szCs w:val="21"/>
          <w:lang w:val="zh-CN"/>
        </w:rPr>
      </w:pPr>
      <w:r>
        <w:rPr>
          <w:rFonts w:hint="eastAsia"/>
          <w:sz w:val="21"/>
          <w:szCs w:val="21"/>
          <w:lang w:val="zh-CN"/>
        </w:rPr>
        <w:t>身份证号码处必须输入正确的身份证号码</w:t>
      </w:r>
    </w:p>
    <w:p>
      <w:pPr>
        <w:pStyle w:val="4"/>
      </w:pPr>
      <w:bookmarkStart w:id="43" w:name="_Toc17445"/>
      <w:r>
        <w:rPr>
          <w:rFonts w:hint="eastAsia"/>
        </w:rPr>
        <w:t>申请变更内容界面</w:t>
      </w:r>
      <w:bookmarkEnd w:id="43"/>
    </w:p>
    <w:p>
      <w:pPr>
        <w:ind w:firstLine="420"/>
        <w:rPr>
          <w:sz w:val="21"/>
          <w:szCs w:val="21"/>
          <w:lang w:val="zh-CN"/>
        </w:rPr>
      </w:pPr>
      <w:r>
        <w:rPr>
          <w:rFonts w:hint="eastAsia"/>
          <w:sz w:val="21"/>
          <w:szCs w:val="21"/>
          <w:lang w:val="zh-CN"/>
        </w:rPr>
        <w:t>企业用户登录系统后，点击</w:t>
      </w:r>
      <w:r>
        <w:rPr>
          <w:rFonts w:hint="eastAsia" w:ascii="宋体" w:hAnsi="宋体"/>
          <w:sz w:val="21"/>
          <w:szCs w:val="21"/>
        </w:rPr>
        <w:t>‘</w:t>
      </w:r>
      <w:r>
        <w:rPr>
          <w:rFonts w:hint="eastAsia" w:ascii="宋体" w:hAnsi="宋体"/>
          <w:b/>
          <w:sz w:val="21"/>
          <w:szCs w:val="21"/>
        </w:rPr>
        <w:t>许可业务</w:t>
      </w:r>
      <w:r>
        <w:rPr>
          <w:rFonts w:hint="eastAsia" w:ascii="宋体" w:hAnsi="宋体"/>
          <w:sz w:val="21"/>
          <w:szCs w:val="21"/>
        </w:rPr>
        <w:t>’</w:t>
      </w:r>
      <w:r>
        <w:rPr>
          <w:rFonts w:hint="eastAsia"/>
          <w:sz w:val="21"/>
          <w:szCs w:val="21"/>
          <w:lang w:val="zh-CN"/>
        </w:rPr>
        <w:t>-‘</w:t>
      </w:r>
      <w:r>
        <w:rPr>
          <w:rFonts w:hint="eastAsia" w:asciiTheme="minorEastAsia" w:hAnsiTheme="minorEastAsia" w:eastAsiaTheme="minorEastAsia"/>
          <w:b/>
          <w:sz w:val="21"/>
          <w:szCs w:val="21"/>
          <w:lang w:val="zh-CN"/>
        </w:rPr>
        <w:t>登记事项变更</w:t>
      </w:r>
      <w:r>
        <w:rPr>
          <w:rFonts w:hint="eastAsia"/>
          <w:sz w:val="21"/>
          <w:szCs w:val="21"/>
          <w:lang w:val="zh-CN"/>
        </w:rPr>
        <w:t>’-‘</w:t>
      </w:r>
      <w:r>
        <w:rPr>
          <w:rFonts w:hint="eastAsia" w:asciiTheme="minorEastAsia" w:hAnsiTheme="minorEastAsia" w:eastAsiaTheme="minorEastAsia"/>
          <w:b/>
          <w:sz w:val="21"/>
          <w:szCs w:val="21"/>
          <w:lang w:val="zh-CN"/>
        </w:rPr>
        <w:t>申请变更内容</w:t>
      </w:r>
      <w:r>
        <w:rPr>
          <w:rFonts w:hint="eastAsia"/>
          <w:sz w:val="21"/>
          <w:szCs w:val="21"/>
          <w:lang w:val="zh-CN"/>
        </w:rPr>
        <w:t>’链接，页面显示如下图所示：</w:t>
      </w:r>
    </w:p>
    <w:p>
      <w:pPr>
        <w:ind w:firstLine="0" w:firstLineChars="0"/>
        <w:rPr>
          <w:sz w:val="21"/>
          <w:szCs w:val="21"/>
          <w:lang w:val="zh-CN"/>
        </w:rPr>
      </w:pPr>
      <w:r>
        <w:drawing>
          <wp:inline distT="0" distB="0" distL="114300" distR="114300">
            <wp:extent cx="6181725" cy="3348990"/>
            <wp:effectExtent l="0" t="0" r="3175" b="3810"/>
            <wp:docPr id="179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" name="图片 25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181725" cy="334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2"/>
        <w:rPr>
          <w:b/>
          <w:sz w:val="21"/>
          <w:szCs w:val="21"/>
          <w:lang w:val="zh-CN"/>
        </w:rPr>
      </w:pPr>
      <w:r>
        <w:rPr>
          <w:rFonts w:hint="eastAsia"/>
          <w:b/>
          <w:sz w:val="21"/>
          <w:szCs w:val="21"/>
          <w:lang w:val="zh-CN"/>
        </w:rPr>
        <w:t>（1）操作说明</w:t>
      </w:r>
    </w:p>
    <w:p>
      <w:pPr>
        <w:ind w:firstLine="420"/>
        <w:rPr>
          <w:sz w:val="21"/>
          <w:szCs w:val="21"/>
          <w:lang w:val="zh-CN"/>
        </w:rPr>
      </w:pPr>
      <w:r>
        <w:rPr>
          <w:rFonts w:hint="eastAsia"/>
          <w:sz w:val="21"/>
          <w:szCs w:val="21"/>
          <w:lang w:val="zh-CN"/>
        </w:rPr>
        <w:t>【保存】保存当前页面中已输入的信息</w:t>
      </w:r>
    </w:p>
    <w:p>
      <w:pPr>
        <w:ind w:firstLine="422"/>
        <w:rPr>
          <w:b/>
          <w:sz w:val="21"/>
          <w:szCs w:val="21"/>
          <w:lang w:val="zh-CN"/>
        </w:rPr>
      </w:pPr>
      <w:r>
        <w:rPr>
          <w:rFonts w:hint="eastAsia"/>
          <w:b/>
          <w:sz w:val="21"/>
          <w:szCs w:val="21"/>
          <w:lang w:val="zh-CN"/>
        </w:rPr>
        <w:t>（2）数据输入注意事项</w:t>
      </w:r>
    </w:p>
    <w:p>
      <w:pPr>
        <w:ind w:firstLine="420"/>
        <w:rPr>
          <w:sz w:val="21"/>
          <w:szCs w:val="21"/>
          <w:lang w:val="zh-CN"/>
        </w:rPr>
      </w:pPr>
      <w:r>
        <w:rPr>
          <w:rFonts w:hint="eastAsia"/>
          <w:sz w:val="21"/>
          <w:szCs w:val="21"/>
          <w:lang w:val="zh-CN"/>
        </w:rPr>
        <w:t>身份证号码必须输入合法，且此处填写完毕保存后。数据提交至内网经过审批通过后，再次进入外网，均按照本页面修改的数据展示。</w:t>
      </w:r>
    </w:p>
    <w:p>
      <w:pPr>
        <w:ind w:firstLine="420"/>
        <w:rPr>
          <w:sz w:val="21"/>
          <w:szCs w:val="21"/>
          <w:lang w:val="zh-CN"/>
        </w:rPr>
      </w:pPr>
      <w:r>
        <w:rPr>
          <w:rFonts w:hint="eastAsia"/>
          <w:sz w:val="21"/>
          <w:szCs w:val="21"/>
        </w:rPr>
        <w:t xml:space="preserve"> 登记事项变更变更前数据是从系统带过来的，不能修改；变更后的是系统带过来的，需要变更的就修改，不需要变更的就不用修改。</w:t>
      </w:r>
    </w:p>
    <w:p>
      <w:pPr>
        <w:pStyle w:val="4"/>
      </w:pPr>
      <w:bookmarkStart w:id="44" w:name="_Toc24124"/>
      <w:r>
        <w:rPr>
          <w:rFonts w:hint="eastAsia"/>
        </w:rPr>
        <w:t>申请附件及明细界面</w:t>
      </w:r>
      <w:bookmarkEnd w:id="44"/>
    </w:p>
    <w:p>
      <w:pPr>
        <w:ind w:firstLine="420"/>
        <w:rPr>
          <w:sz w:val="21"/>
          <w:szCs w:val="21"/>
          <w:lang w:val="zh-CN"/>
        </w:rPr>
      </w:pPr>
      <w:r>
        <w:rPr>
          <w:rFonts w:hint="eastAsia"/>
          <w:sz w:val="21"/>
          <w:szCs w:val="21"/>
          <w:lang w:val="zh-CN"/>
        </w:rPr>
        <w:t>企业用户登录系统，点击</w:t>
      </w:r>
      <w:r>
        <w:rPr>
          <w:rFonts w:hint="eastAsia" w:ascii="宋体" w:hAnsi="宋体"/>
          <w:sz w:val="21"/>
          <w:szCs w:val="21"/>
        </w:rPr>
        <w:t>‘</w:t>
      </w:r>
      <w:r>
        <w:rPr>
          <w:rFonts w:hint="eastAsia" w:ascii="宋体" w:hAnsi="宋体"/>
          <w:b/>
          <w:sz w:val="21"/>
          <w:szCs w:val="21"/>
        </w:rPr>
        <w:t>许可业务</w:t>
      </w:r>
      <w:r>
        <w:rPr>
          <w:rFonts w:hint="eastAsia" w:ascii="宋体" w:hAnsi="宋体"/>
          <w:sz w:val="21"/>
          <w:szCs w:val="21"/>
        </w:rPr>
        <w:t>’</w:t>
      </w:r>
      <w:r>
        <w:rPr>
          <w:rFonts w:hint="eastAsia"/>
          <w:sz w:val="21"/>
          <w:szCs w:val="21"/>
          <w:lang w:val="zh-CN"/>
        </w:rPr>
        <w:t>-‘</w:t>
      </w:r>
      <w:r>
        <w:rPr>
          <w:rFonts w:hint="eastAsia" w:asciiTheme="minorEastAsia" w:hAnsiTheme="minorEastAsia" w:eastAsiaTheme="minorEastAsia"/>
          <w:b/>
          <w:sz w:val="21"/>
          <w:szCs w:val="21"/>
          <w:lang w:val="zh-CN"/>
        </w:rPr>
        <w:t>登记事项变更</w:t>
      </w:r>
      <w:r>
        <w:rPr>
          <w:rFonts w:hint="eastAsia"/>
          <w:sz w:val="21"/>
          <w:szCs w:val="21"/>
          <w:lang w:val="zh-CN"/>
        </w:rPr>
        <w:t>’-‘</w:t>
      </w:r>
      <w:r>
        <w:rPr>
          <w:rFonts w:hint="eastAsia" w:asciiTheme="minorEastAsia" w:hAnsiTheme="minorEastAsia" w:eastAsiaTheme="minorEastAsia"/>
          <w:b/>
          <w:sz w:val="21"/>
          <w:szCs w:val="21"/>
          <w:lang w:val="zh-CN"/>
        </w:rPr>
        <w:t>申请附件及明细</w:t>
      </w:r>
      <w:r>
        <w:rPr>
          <w:rFonts w:hint="eastAsia"/>
          <w:sz w:val="21"/>
          <w:szCs w:val="21"/>
          <w:lang w:val="zh-CN"/>
        </w:rPr>
        <w:t>’链接，或在‘</w:t>
      </w:r>
      <w:r>
        <w:rPr>
          <w:rFonts w:hint="eastAsia" w:asciiTheme="minorEastAsia" w:hAnsiTheme="minorEastAsia" w:eastAsiaTheme="minorEastAsia"/>
          <w:b/>
          <w:sz w:val="21"/>
          <w:szCs w:val="21"/>
          <w:lang w:val="zh-CN"/>
        </w:rPr>
        <w:t>申请变更内容</w:t>
      </w:r>
      <w:r>
        <w:rPr>
          <w:rFonts w:hint="eastAsia"/>
          <w:sz w:val="21"/>
          <w:szCs w:val="21"/>
          <w:lang w:val="zh-CN"/>
        </w:rPr>
        <w:t>’界面点击下一步按钮，页面如下图显示：</w:t>
      </w:r>
    </w:p>
    <w:p>
      <w:pPr>
        <w:ind w:firstLine="0" w:firstLineChars="0"/>
        <w:rPr>
          <w:sz w:val="21"/>
          <w:szCs w:val="21"/>
          <w:lang w:val="zh-CN"/>
        </w:rPr>
      </w:pPr>
      <w:r>
        <w:drawing>
          <wp:inline distT="0" distB="0" distL="114300" distR="114300">
            <wp:extent cx="6179820" cy="2433955"/>
            <wp:effectExtent l="0" t="0" r="11430" b="4445"/>
            <wp:docPr id="8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2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179820" cy="243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843" w:firstLineChars="400"/>
        <w:rPr>
          <w:b/>
          <w:sz w:val="21"/>
          <w:szCs w:val="21"/>
          <w:lang w:val="zh-CN"/>
        </w:rPr>
      </w:pPr>
      <w:r>
        <w:rPr>
          <w:rFonts w:hint="eastAsia"/>
          <w:b/>
          <w:sz w:val="21"/>
          <w:szCs w:val="21"/>
          <w:lang w:val="zh-CN"/>
        </w:rPr>
        <w:t>（1）操作步骤</w:t>
      </w:r>
    </w:p>
    <w:p>
      <w:pPr>
        <w:numPr>
          <w:ilvl w:val="0"/>
          <w:numId w:val="24"/>
        </w:numPr>
        <w:ind w:left="0" w:firstLine="1134" w:firstLineChars="0"/>
        <w:rPr>
          <w:sz w:val="21"/>
          <w:szCs w:val="21"/>
          <w:lang w:val="zh-CN"/>
        </w:rPr>
      </w:pPr>
      <w:r>
        <w:rPr>
          <w:rFonts w:hint="eastAsia"/>
          <w:sz w:val="21"/>
          <w:szCs w:val="21"/>
          <w:lang w:val="zh-CN"/>
        </w:rPr>
        <w:t>【保存】保存当前页面中上传的附件信息</w:t>
      </w:r>
    </w:p>
    <w:p>
      <w:pPr>
        <w:numPr>
          <w:ilvl w:val="0"/>
          <w:numId w:val="24"/>
        </w:numPr>
        <w:ind w:left="0" w:firstLine="1134" w:firstLineChars="0"/>
        <w:rPr>
          <w:sz w:val="21"/>
          <w:szCs w:val="21"/>
          <w:lang w:val="zh-CN"/>
        </w:rPr>
      </w:pPr>
      <w:r>
        <w:rPr>
          <w:rFonts w:hint="eastAsia"/>
          <w:sz w:val="21"/>
          <w:szCs w:val="21"/>
          <w:lang w:val="zh-CN"/>
        </w:rPr>
        <w:t>【提交】信息输入完整后，点提交执行内网审批流程</w:t>
      </w:r>
    </w:p>
    <w:p>
      <w:pPr>
        <w:numPr>
          <w:ilvl w:val="0"/>
          <w:numId w:val="24"/>
        </w:numPr>
        <w:ind w:left="0" w:firstLine="1134" w:firstLineChars="0"/>
        <w:rPr>
          <w:sz w:val="21"/>
          <w:szCs w:val="21"/>
          <w:lang w:val="zh-CN"/>
        </w:rPr>
      </w:pPr>
      <w:r>
        <w:rPr>
          <w:rFonts w:hint="eastAsia"/>
          <w:sz w:val="21"/>
          <w:szCs w:val="21"/>
          <w:lang w:val="zh-CN"/>
        </w:rPr>
        <w:t>【选取文件】浏览本地文件</w:t>
      </w:r>
    </w:p>
    <w:p>
      <w:pPr>
        <w:numPr>
          <w:ilvl w:val="0"/>
          <w:numId w:val="24"/>
        </w:numPr>
        <w:ind w:left="0" w:firstLine="1134" w:firstLineChars="0"/>
        <w:rPr>
          <w:sz w:val="21"/>
          <w:szCs w:val="21"/>
          <w:lang w:val="zh-CN"/>
        </w:rPr>
      </w:pPr>
      <w:r>
        <w:rPr>
          <w:rFonts w:hint="eastAsia"/>
          <w:sz w:val="21"/>
          <w:szCs w:val="21"/>
          <w:lang w:val="zh-CN"/>
        </w:rPr>
        <w:t>【上传】上传本地文件至系统</w:t>
      </w:r>
    </w:p>
    <w:p>
      <w:pPr>
        <w:ind w:firstLine="843" w:firstLineChars="400"/>
        <w:rPr>
          <w:b/>
          <w:sz w:val="21"/>
          <w:szCs w:val="21"/>
          <w:lang w:val="zh-CN"/>
        </w:rPr>
      </w:pPr>
      <w:r>
        <w:rPr>
          <w:rFonts w:hint="eastAsia"/>
          <w:b/>
          <w:sz w:val="21"/>
          <w:szCs w:val="21"/>
          <w:lang w:val="zh-CN"/>
        </w:rPr>
        <w:t>（2）数据输入注意事项</w:t>
      </w:r>
    </w:p>
    <w:p>
      <w:pPr>
        <w:ind w:firstLine="1680" w:firstLineChars="800"/>
        <w:rPr>
          <w:sz w:val="21"/>
          <w:szCs w:val="21"/>
          <w:lang w:val="zh-CN"/>
        </w:rPr>
      </w:pPr>
      <w:r>
        <w:rPr>
          <w:rFonts w:hint="eastAsia"/>
          <w:sz w:val="21"/>
          <w:szCs w:val="21"/>
          <w:lang w:val="zh-CN"/>
        </w:rPr>
        <w:t>无</w:t>
      </w:r>
    </w:p>
    <w:p>
      <w:pPr>
        <w:pStyle w:val="4"/>
      </w:pPr>
      <w:bookmarkStart w:id="45" w:name="_Toc43834824"/>
      <w:bookmarkStart w:id="46" w:name="_Toc18640"/>
      <w:r>
        <w:rPr>
          <w:rFonts w:hint="eastAsia"/>
        </w:rPr>
        <w:t>自贸区</w:t>
      </w:r>
      <w:bookmarkEnd w:id="45"/>
      <w:bookmarkEnd w:id="46"/>
    </w:p>
    <w:p>
      <w:pPr>
        <w:ind w:firstLine="420"/>
        <w:rPr>
          <w:rFonts w:ascii="宋体" w:hAnsi="宋体"/>
          <w:szCs w:val="21"/>
        </w:rPr>
      </w:pPr>
      <w:r>
        <w:rPr>
          <w:rFonts w:hint="eastAsia"/>
          <w:sz w:val="21"/>
          <w:szCs w:val="21"/>
        </w:rPr>
        <w:t>持证企业信用情况良好，且是自贸区试点范围内的企业，可以按照自贸区业务办理流程申请。</w:t>
      </w:r>
    </w:p>
    <w:p>
      <w:pPr>
        <w:ind w:firstLine="0" w:firstLineChars="0"/>
      </w:pPr>
      <w:r>
        <w:rPr>
          <w:rFonts w:hint="eastAsia"/>
        </w:rPr>
        <w:t>【</w:t>
      </w:r>
      <w:r>
        <w:rPr>
          <w:rFonts w:hint="eastAsia"/>
          <w:b/>
          <w:bCs/>
        </w:rPr>
        <w:t>改革措施</w:t>
      </w:r>
      <w:r>
        <w:rPr>
          <w:rFonts w:hint="eastAsia"/>
        </w:rPr>
        <w:t>】</w:t>
      </w:r>
    </w:p>
    <w:p>
      <w:pPr>
        <w:numPr>
          <w:ilvl w:val="0"/>
          <w:numId w:val="25"/>
        </w:numPr>
        <w:ind w:firstLine="0" w:firstLineChars="0"/>
        <w:rPr>
          <w:rFonts w:ascii="宋体" w:hAnsi="宋体" w:cs="宋体"/>
          <w:sz w:val="21"/>
          <w:szCs w:val="21"/>
        </w:rPr>
      </w:pPr>
      <w:r>
        <w:rPr>
          <w:rFonts w:ascii="宋体" w:hAnsi="宋体" w:cs="宋体"/>
          <w:sz w:val="21"/>
          <w:szCs w:val="21"/>
        </w:rPr>
        <w:t>全程网上办理．</w:t>
      </w:r>
    </w:p>
    <w:p>
      <w:pPr>
        <w:numPr>
          <w:ilvl w:val="0"/>
          <w:numId w:val="25"/>
        </w:numPr>
        <w:ind w:firstLine="0" w:firstLineChars="0"/>
        <w:rPr>
          <w:sz w:val="21"/>
          <w:szCs w:val="20"/>
        </w:rPr>
      </w:pPr>
      <w:r>
        <w:rPr>
          <w:rFonts w:ascii="宋体" w:hAnsi="宋体" w:cs="宋体"/>
          <w:sz w:val="21"/>
          <w:szCs w:val="21"/>
        </w:rPr>
        <w:t>精简申请材料：不再要求申请人提供法人营业执 照、许可证原件，通过部门信息共享或网络查验获 取有关信息．</w:t>
      </w:r>
    </w:p>
    <w:p>
      <w:pPr>
        <w:numPr>
          <w:ilvl w:val="0"/>
          <w:numId w:val="25"/>
        </w:numPr>
        <w:ind w:firstLine="0" w:firstLineChars="0"/>
        <w:rPr>
          <w:sz w:val="21"/>
          <w:szCs w:val="20"/>
        </w:rPr>
      </w:pPr>
      <w:r>
        <w:rPr>
          <w:rFonts w:ascii="宋体" w:hAnsi="宋体" w:cs="宋体"/>
          <w:sz w:val="21"/>
          <w:szCs w:val="21"/>
        </w:rPr>
        <w:t>压减审批时限：审批时限由 15 日压减至 10 日， 不需经行政许可委员会审议，采用由派出能源监管 机构负责人直接签批方式办理。</w:t>
      </w:r>
    </w:p>
    <w:p>
      <w:pPr>
        <w:pStyle w:val="37"/>
        <w:numPr>
          <w:ilvl w:val="0"/>
          <w:numId w:val="26"/>
        </w:numPr>
        <w:spacing w:line="300" w:lineRule="auto"/>
        <w:ind w:firstLineChars="0"/>
        <w:contextualSpacing w:val="0"/>
        <w:rPr>
          <w:rFonts w:ascii="宋体" w:hAnsi="宋体"/>
          <w:b/>
          <w:sz w:val="21"/>
          <w:szCs w:val="21"/>
        </w:rPr>
      </w:pPr>
      <w:r>
        <w:rPr>
          <w:rFonts w:hint="eastAsia" w:ascii="宋体" w:hAnsi="宋体"/>
          <w:b/>
          <w:sz w:val="21"/>
          <w:szCs w:val="21"/>
        </w:rPr>
        <w:t>数据</w:t>
      </w:r>
      <w:r>
        <w:rPr>
          <w:rFonts w:ascii="宋体" w:hAnsi="宋体"/>
          <w:b/>
          <w:sz w:val="21"/>
          <w:szCs w:val="21"/>
        </w:rPr>
        <w:t>输入注意事项</w:t>
      </w:r>
    </w:p>
    <w:p>
      <w:pPr>
        <w:pStyle w:val="37"/>
        <w:spacing w:line="300" w:lineRule="auto"/>
        <w:ind w:left="934" w:firstLine="0" w:firstLineChars="0"/>
        <w:rPr>
          <w:rFonts w:ascii="宋体" w:hAnsi="宋体"/>
          <w:szCs w:val="21"/>
        </w:rPr>
      </w:pPr>
      <w:r>
        <w:rPr>
          <w:rFonts w:hint="eastAsia" w:ascii="宋体" w:hAnsi="宋体"/>
          <w:sz w:val="21"/>
          <w:szCs w:val="21"/>
        </w:rPr>
        <w:t>无</w:t>
      </w:r>
    </w:p>
    <w:p>
      <w:pPr>
        <w:pStyle w:val="37"/>
        <w:numPr>
          <w:ilvl w:val="0"/>
          <w:numId w:val="26"/>
        </w:numPr>
        <w:spacing w:line="300" w:lineRule="auto"/>
        <w:ind w:firstLineChars="0"/>
        <w:contextualSpacing w:val="0"/>
        <w:rPr>
          <w:rFonts w:ascii="宋体" w:hAnsi="宋体"/>
          <w:b/>
          <w:sz w:val="21"/>
          <w:szCs w:val="21"/>
        </w:rPr>
      </w:pPr>
      <w:r>
        <w:rPr>
          <w:rFonts w:hint="eastAsia" w:ascii="宋体" w:hAnsi="宋体"/>
          <w:b/>
          <w:sz w:val="21"/>
          <w:szCs w:val="21"/>
        </w:rPr>
        <w:t>操作说</w:t>
      </w:r>
      <w:r>
        <w:rPr>
          <w:rFonts w:ascii="宋体" w:hAnsi="宋体"/>
          <w:b/>
          <w:sz w:val="21"/>
          <w:szCs w:val="21"/>
        </w:rPr>
        <w:t>明</w:t>
      </w:r>
    </w:p>
    <w:p>
      <w:pPr>
        <w:pStyle w:val="37"/>
        <w:numPr>
          <w:ilvl w:val="0"/>
          <w:numId w:val="3"/>
        </w:numPr>
        <w:spacing w:line="300" w:lineRule="auto"/>
        <w:ind w:left="839" w:hanging="357" w:firstLineChars="0"/>
        <w:contextualSpacing w:val="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登录系统进入首页后，点击页面下方“承装修试业务许可申请”标题中的“登记事项变更申请”，系统调用信用能源接口，查企业征信，符合条件企业弹出提示框，点击确定，进入自贸区申请填报页面，点击取消，将关闭弹框。</w:t>
      </w:r>
    </w:p>
    <w:p>
      <w:pPr>
        <w:ind w:firstLine="0" w:firstLineChars="0"/>
        <w:jc w:val="center"/>
        <w:rPr>
          <w:rFonts w:ascii="宋体" w:hAnsi="宋体"/>
          <w:sz w:val="21"/>
          <w:szCs w:val="21"/>
        </w:rPr>
      </w:pPr>
      <w:r>
        <w:drawing>
          <wp:inline distT="0" distB="0" distL="0" distR="0">
            <wp:extent cx="4152900" cy="1631950"/>
            <wp:effectExtent l="0" t="0" r="0" b="6350"/>
            <wp:docPr id="253" name="图片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" name="图片 253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153113" cy="1632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680" w:firstLineChars="800"/>
        <w:rPr>
          <w:sz w:val="21"/>
          <w:szCs w:val="21"/>
          <w:lang w:val="zh-CN"/>
        </w:rPr>
      </w:pPr>
    </w:p>
    <w:p>
      <w:pPr>
        <w:pStyle w:val="3"/>
      </w:pPr>
      <w:bookmarkStart w:id="47" w:name="_Toc14012"/>
      <w:r>
        <w:rPr>
          <w:rFonts w:hint="eastAsia"/>
        </w:rPr>
        <w:t>许可事项变更外网填报</w:t>
      </w:r>
      <w:bookmarkEnd w:id="47"/>
    </w:p>
    <w:p>
      <w:pPr>
        <w:ind w:firstLine="420"/>
        <w:rPr>
          <w:sz w:val="21"/>
          <w:szCs w:val="21"/>
        </w:rPr>
      </w:pPr>
      <w:r>
        <w:rPr>
          <w:rFonts w:hint="eastAsia"/>
          <w:sz w:val="21"/>
          <w:szCs w:val="21"/>
        </w:rPr>
        <w:t>承装（修、试）电力设施许可事项变更主要适用于已经获得承装（修、试）电力设施许可证的企业。主要为企业申请变更许可的类别和等级。流程和新申请相同。许可证号沿用原许可证号，证书发证时间为当前发证时间，证件有效期与原证件有效期相同。</w:t>
      </w:r>
    </w:p>
    <w:p>
      <w:pPr>
        <w:pStyle w:val="4"/>
      </w:pPr>
      <w:bookmarkStart w:id="48" w:name="_Toc7026"/>
      <w:r>
        <w:rPr>
          <w:rFonts w:hint="eastAsia"/>
        </w:rPr>
        <w:t>申请信息界面</w:t>
      </w:r>
      <w:bookmarkEnd w:id="48"/>
    </w:p>
    <w:p>
      <w:pPr>
        <w:ind w:firstLine="420"/>
        <w:rPr>
          <w:sz w:val="21"/>
          <w:szCs w:val="21"/>
        </w:rPr>
      </w:pPr>
      <w:r>
        <w:rPr>
          <w:rFonts w:hint="eastAsia"/>
          <w:sz w:val="21"/>
          <w:szCs w:val="21"/>
        </w:rPr>
        <w:t>承装（修、试）许可事项变更填报信息同承装（修、试）许可新申请。</w:t>
      </w:r>
    </w:p>
    <w:p>
      <w:pPr>
        <w:ind w:firstLine="420"/>
        <w:rPr>
          <w:sz w:val="21"/>
          <w:szCs w:val="21"/>
        </w:rPr>
      </w:pPr>
      <w:r>
        <w:rPr>
          <w:rFonts w:hint="eastAsia"/>
          <w:sz w:val="21"/>
          <w:szCs w:val="21"/>
        </w:rPr>
        <w:t>企业用户登录系统后，点击</w:t>
      </w:r>
      <w:r>
        <w:rPr>
          <w:rFonts w:hint="eastAsia" w:ascii="宋体" w:hAnsi="宋体"/>
          <w:sz w:val="21"/>
          <w:szCs w:val="21"/>
        </w:rPr>
        <w:t>‘</w:t>
      </w:r>
      <w:r>
        <w:rPr>
          <w:rFonts w:hint="eastAsia" w:ascii="宋体" w:hAnsi="宋体"/>
          <w:b/>
          <w:sz w:val="21"/>
          <w:szCs w:val="21"/>
        </w:rPr>
        <w:t>许可业务</w:t>
      </w:r>
      <w:r>
        <w:rPr>
          <w:rFonts w:hint="eastAsia" w:ascii="宋体" w:hAnsi="宋体"/>
          <w:sz w:val="21"/>
          <w:szCs w:val="21"/>
        </w:rPr>
        <w:t>’</w:t>
      </w:r>
      <w:r>
        <w:rPr>
          <w:rFonts w:hint="eastAsia"/>
          <w:sz w:val="21"/>
          <w:szCs w:val="21"/>
        </w:rPr>
        <w:t>-‘</w:t>
      </w:r>
      <w:r>
        <w:rPr>
          <w:rFonts w:hint="eastAsia"/>
          <w:b/>
          <w:sz w:val="21"/>
          <w:szCs w:val="21"/>
        </w:rPr>
        <w:t>许可事项变更</w:t>
      </w:r>
      <w:r>
        <w:rPr>
          <w:rFonts w:hint="eastAsia"/>
          <w:sz w:val="21"/>
          <w:szCs w:val="21"/>
        </w:rPr>
        <w:t>’链接，页面显示如下图所示：</w:t>
      </w:r>
    </w:p>
    <w:p>
      <w:pPr>
        <w:ind w:firstLine="0" w:firstLineChars="0"/>
      </w:pPr>
      <w:r>
        <w:drawing>
          <wp:inline distT="0" distB="0" distL="114300" distR="114300">
            <wp:extent cx="6186170" cy="3446145"/>
            <wp:effectExtent l="0" t="0" r="11430" b="8255"/>
            <wp:docPr id="180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图片 26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186170" cy="344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  <w:r>
        <w:drawing>
          <wp:inline distT="0" distB="0" distL="114300" distR="114300">
            <wp:extent cx="6182995" cy="745490"/>
            <wp:effectExtent l="0" t="0" r="1905" b="3810"/>
            <wp:docPr id="55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18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182995" cy="745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32" w:firstLineChars="300"/>
        <w:rPr>
          <w:b/>
          <w:sz w:val="21"/>
          <w:szCs w:val="21"/>
        </w:rPr>
      </w:pPr>
      <w:r>
        <w:rPr>
          <w:rFonts w:hint="eastAsia"/>
          <w:b/>
          <w:sz w:val="21"/>
          <w:szCs w:val="21"/>
        </w:rPr>
        <w:t>（1）操作说明</w:t>
      </w:r>
    </w:p>
    <w:p>
      <w:pPr>
        <w:ind w:firstLine="1050" w:firstLineChars="500"/>
        <w:rPr>
          <w:sz w:val="21"/>
          <w:szCs w:val="21"/>
        </w:rPr>
      </w:pPr>
      <w:r>
        <w:rPr>
          <w:rFonts w:hint="eastAsia"/>
          <w:sz w:val="21"/>
          <w:szCs w:val="21"/>
        </w:rPr>
        <w:t>【下一步】页面跳转至基本情况填报界面</w:t>
      </w:r>
    </w:p>
    <w:p>
      <w:pPr>
        <w:ind w:firstLine="632" w:firstLineChars="300"/>
        <w:rPr>
          <w:b/>
          <w:sz w:val="21"/>
          <w:szCs w:val="21"/>
        </w:rPr>
      </w:pPr>
      <w:r>
        <w:rPr>
          <w:rFonts w:hint="eastAsia"/>
          <w:b/>
          <w:sz w:val="21"/>
          <w:szCs w:val="21"/>
        </w:rPr>
        <w:t>（2）数据输入注意事项</w:t>
      </w:r>
    </w:p>
    <w:p>
      <w:pPr>
        <w:ind w:firstLine="630" w:firstLineChars="300"/>
        <w:rPr>
          <w:sz w:val="21"/>
          <w:szCs w:val="21"/>
        </w:rPr>
      </w:pPr>
      <w:r>
        <w:rPr>
          <w:rFonts w:hint="eastAsia"/>
          <w:sz w:val="21"/>
          <w:szCs w:val="21"/>
        </w:rPr>
        <w:t>此页面中自动显示原许可证号码、原许可证类别和等级信息且不支持修改，</w:t>
      </w:r>
    </w:p>
    <w:p>
      <w:pPr>
        <w:pStyle w:val="4"/>
      </w:pPr>
      <w:bookmarkStart w:id="49" w:name="_Toc31631"/>
      <w:r>
        <w:rPr>
          <w:rFonts w:hint="eastAsia"/>
        </w:rPr>
        <w:t>基本情况界面</w:t>
      </w:r>
      <w:bookmarkEnd w:id="49"/>
    </w:p>
    <w:p>
      <w:pPr>
        <w:ind w:firstLine="420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1"/>
          <w:szCs w:val="21"/>
        </w:rPr>
        <w:t>企业用户登录系统，点击系统首页“</w:t>
      </w:r>
      <w:r>
        <w:rPr>
          <w:rFonts w:hint="eastAsia" w:ascii="宋体" w:hAnsi="宋体"/>
          <w:b/>
          <w:sz w:val="21"/>
          <w:szCs w:val="21"/>
        </w:rPr>
        <w:t>许可业务</w:t>
      </w:r>
      <w:r>
        <w:rPr>
          <w:rFonts w:hint="eastAsia" w:ascii="宋体" w:hAnsi="宋体"/>
          <w:sz w:val="21"/>
          <w:szCs w:val="21"/>
        </w:rPr>
        <w:t>”-“</w:t>
      </w:r>
      <w:r>
        <w:rPr>
          <w:rFonts w:hint="eastAsia" w:ascii="宋体" w:hAnsi="宋体"/>
          <w:b/>
          <w:sz w:val="21"/>
          <w:szCs w:val="21"/>
        </w:rPr>
        <w:t>许可事项变更</w:t>
      </w:r>
      <w:r>
        <w:rPr>
          <w:rFonts w:hint="eastAsia" w:ascii="宋体" w:hAnsi="宋体"/>
          <w:sz w:val="21"/>
          <w:szCs w:val="21"/>
        </w:rPr>
        <w:t>”，完成“</w:t>
      </w:r>
      <w:r>
        <w:rPr>
          <w:rFonts w:hint="eastAsia" w:ascii="宋体" w:hAnsi="宋体"/>
          <w:b/>
          <w:sz w:val="21"/>
          <w:szCs w:val="21"/>
        </w:rPr>
        <w:t>申请</w:t>
      </w:r>
      <w:r>
        <w:rPr>
          <w:rFonts w:ascii="宋体" w:hAnsi="宋体"/>
          <w:b/>
          <w:sz w:val="21"/>
          <w:szCs w:val="21"/>
        </w:rPr>
        <w:t>类别</w:t>
      </w:r>
      <w:r>
        <w:rPr>
          <w:rFonts w:ascii="宋体" w:hAnsi="宋体"/>
          <w:sz w:val="21"/>
          <w:szCs w:val="21"/>
        </w:rPr>
        <w:t>”-</w:t>
      </w:r>
      <w:r>
        <w:rPr>
          <w:rFonts w:hint="eastAsia" w:ascii="宋体" w:hAnsi="宋体"/>
          <w:sz w:val="21"/>
          <w:szCs w:val="21"/>
        </w:rPr>
        <w:t>‘</w:t>
      </w:r>
      <w:r>
        <w:rPr>
          <w:rFonts w:hint="eastAsia" w:ascii="宋体" w:hAnsi="宋体"/>
          <w:b/>
          <w:sz w:val="21"/>
          <w:szCs w:val="21"/>
        </w:rPr>
        <w:t>上传法人信息附件</w:t>
      </w:r>
      <w:r>
        <w:rPr>
          <w:rFonts w:hint="eastAsia" w:ascii="宋体" w:hAnsi="宋体"/>
          <w:sz w:val="21"/>
          <w:szCs w:val="21"/>
        </w:rPr>
        <w:t>’</w:t>
      </w:r>
      <w:r>
        <w:rPr>
          <w:rFonts w:ascii="宋体" w:hAnsi="宋体"/>
          <w:sz w:val="21"/>
          <w:szCs w:val="21"/>
        </w:rPr>
        <w:t>点击下一步</w:t>
      </w:r>
      <w:r>
        <w:rPr>
          <w:rFonts w:hint="eastAsia" w:ascii="宋体" w:hAnsi="宋体"/>
          <w:sz w:val="21"/>
          <w:szCs w:val="21"/>
        </w:rPr>
        <w:t>进入基本</w:t>
      </w:r>
      <w:r>
        <w:rPr>
          <w:rFonts w:ascii="宋体" w:hAnsi="宋体"/>
          <w:sz w:val="21"/>
          <w:szCs w:val="21"/>
        </w:rPr>
        <w:t>情况填报</w:t>
      </w:r>
      <w:r>
        <w:rPr>
          <w:rFonts w:hint="eastAsia" w:ascii="宋体" w:hAnsi="宋体"/>
          <w:sz w:val="21"/>
          <w:szCs w:val="21"/>
        </w:rPr>
        <w:t>页面如</w:t>
      </w:r>
      <w:r>
        <w:rPr>
          <w:rFonts w:ascii="宋体" w:hAnsi="宋体"/>
          <w:sz w:val="21"/>
          <w:szCs w:val="21"/>
        </w:rPr>
        <w:t>下</w:t>
      </w:r>
      <w:r>
        <w:rPr>
          <w:rFonts w:hint="eastAsia" w:ascii="宋体" w:hAnsi="宋体"/>
          <w:sz w:val="21"/>
          <w:szCs w:val="21"/>
        </w:rPr>
        <w:t>:</w:t>
      </w:r>
    </w:p>
    <w:p>
      <w:pPr>
        <w:adjustRightInd w:val="0"/>
        <w:snapToGrid w:val="0"/>
        <w:ind w:firstLine="0" w:firstLineChars="0"/>
        <w:contextualSpacing w:val="0"/>
      </w:pPr>
      <w:r>
        <w:drawing>
          <wp:inline distT="0" distB="0" distL="114300" distR="114300">
            <wp:extent cx="6185535" cy="5139055"/>
            <wp:effectExtent l="0" t="0" r="5715" b="4445"/>
            <wp:docPr id="4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1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185535" cy="513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ind w:firstLine="0" w:firstLineChars="0"/>
        <w:contextualSpacing w:val="0"/>
      </w:pPr>
      <w:r>
        <w:drawing>
          <wp:inline distT="0" distB="0" distL="114300" distR="114300">
            <wp:extent cx="6182995" cy="2159000"/>
            <wp:effectExtent l="0" t="0" r="8255" b="12700"/>
            <wp:docPr id="5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2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182995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7"/>
        <w:numPr>
          <w:ilvl w:val="0"/>
          <w:numId w:val="27"/>
        </w:numPr>
        <w:ind w:firstLine="422"/>
        <w:contextualSpacing w:val="0"/>
        <w:rPr>
          <w:rFonts w:ascii="宋体" w:hAnsi="宋体"/>
          <w:b/>
          <w:sz w:val="21"/>
          <w:szCs w:val="21"/>
        </w:rPr>
      </w:pPr>
      <w:r>
        <w:rPr>
          <w:rFonts w:hint="eastAsia" w:ascii="宋体" w:hAnsi="宋体"/>
          <w:b/>
          <w:sz w:val="21"/>
          <w:szCs w:val="21"/>
        </w:rPr>
        <w:t>操作说</w:t>
      </w:r>
      <w:r>
        <w:rPr>
          <w:rFonts w:ascii="宋体" w:hAnsi="宋体"/>
          <w:b/>
          <w:sz w:val="21"/>
          <w:szCs w:val="21"/>
        </w:rPr>
        <w:t>明</w:t>
      </w:r>
    </w:p>
    <w:p>
      <w:pPr>
        <w:pStyle w:val="37"/>
        <w:numPr>
          <w:ilvl w:val="0"/>
          <w:numId w:val="3"/>
        </w:numPr>
        <w:ind w:firstLine="420"/>
        <w:contextualSpacing w:val="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【保存</w:t>
      </w:r>
      <w:r>
        <w:rPr>
          <w:rFonts w:ascii="宋体" w:hAnsi="宋体"/>
          <w:sz w:val="21"/>
          <w:szCs w:val="21"/>
        </w:rPr>
        <w:t>】</w:t>
      </w:r>
      <w:r>
        <w:rPr>
          <w:rFonts w:hint="eastAsia" w:ascii="宋体" w:hAnsi="宋体"/>
          <w:sz w:val="21"/>
          <w:szCs w:val="21"/>
        </w:rPr>
        <w:t>输入申请人</w:t>
      </w:r>
      <w:r>
        <w:rPr>
          <w:rFonts w:ascii="宋体" w:hAnsi="宋体"/>
          <w:sz w:val="21"/>
          <w:szCs w:val="21"/>
        </w:rPr>
        <w:t>基本</w:t>
      </w:r>
      <w:r>
        <w:rPr>
          <w:rFonts w:hint="eastAsia" w:ascii="宋体" w:hAnsi="宋体"/>
          <w:sz w:val="21"/>
          <w:szCs w:val="21"/>
        </w:rPr>
        <w:t>情况，</w:t>
      </w:r>
      <w:r>
        <w:rPr>
          <w:rFonts w:ascii="宋体" w:hAnsi="宋体"/>
          <w:sz w:val="21"/>
          <w:szCs w:val="21"/>
        </w:rPr>
        <w:t>上传附件信息</w:t>
      </w:r>
      <w:r>
        <w:rPr>
          <w:rFonts w:hint="eastAsia" w:ascii="宋体" w:hAnsi="宋体"/>
          <w:sz w:val="21"/>
          <w:szCs w:val="21"/>
        </w:rPr>
        <w:t>，</w:t>
      </w:r>
      <w:r>
        <w:rPr>
          <w:rFonts w:ascii="宋体" w:hAnsi="宋体"/>
          <w:sz w:val="21"/>
          <w:szCs w:val="21"/>
        </w:rPr>
        <w:t>保存当前页面信息</w:t>
      </w:r>
      <w:r>
        <w:rPr>
          <w:rFonts w:hint="eastAsia" w:ascii="宋体" w:hAnsi="宋体"/>
          <w:sz w:val="21"/>
          <w:szCs w:val="21"/>
        </w:rPr>
        <w:t>并</w:t>
      </w:r>
      <w:r>
        <w:rPr>
          <w:rFonts w:ascii="宋体" w:hAnsi="宋体"/>
          <w:sz w:val="21"/>
          <w:szCs w:val="21"/>
        </w:rPr>
        <w:t>停留在当前页面</w:t>
      </w:r>
    </w:p>
    <w:p>
      <w:pPr>
        <w:pStyle w:val="37"/>
        <w:numPr>
          <w:ilvl w:val="0"/>
          <w:numId w:val="3"/>
        </w:numPr>
        <w:ind w:firstLine="420"/>
        <w:contextualSpacing w:val="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【选取</w:t>
      </w:r>
      <w:r>
        <w:rPr>
          <w:rFonts w:ascii="宋体" w:hAnsi="宋体"/>
          <w:sz w:val="21"/>
          <w:szCs w:val="21"/>
        </w:rPr>
        <w:t>】</w:t>
      </w:r>
      <w:r>
        <w:rPr>
          <w:rFonts w:hint="eastAsia" w:ascii="宋体" w:hAnsi="宋体"/>
          <w:sz w:val="21"/>
          <w:szCs w:val="21"/>
        </w:rPr>
        <w:t>浏览本地</w:t>
      </w:r>
      <w:r>
        <w:rPr>
          <w:rFonts w:ascii="宋体" w:hAnsi="宋体"/>
          <w:sz w:val="21"/>
          <w:szCs w:val="21"/>
        </w:rPr>
        <w:t>附件</w:t>
      </w:r>
    </w:p>
    <w:p>
      <w:pPr>
        <w:pStyle w:val="37"/>
        <w:numPr>
          <w:ilvl w:val="0"/>
          <w:numId w:val="3"/>
        </w:numPr>
        <w:ind w:firstLine="420"/>
        <w:contextualSpacing w:val="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【上传</w:t>
      </w:r>
      <w:r>
        <w:rPr>
          <w:rFonts w:ascii="宋体" w:hAnsi="宋体"/>
          <w:sz w:val="21"/>
          <w:szCs w:val="21"/>
        </w:rPr>
        <w:t>】</w:t>
      </w:r>
      <w:r>
        <w:rPr>
          <w:rFonts w:hint="eastAsia" w:ascii="宋体" w:hAnsi="宋体"/>
          <w:sz w:val="21"/>
          <w:szCs w:val="21"/>
        </w:rPr>
        <w:t>将</w:t>
      </w:r>
      <w:r>
        <w:rPr>
          <w:rFonts w:ascii="宋体" w:hAnsi="宋体"/>
          <w:sz w:val="21"/>
          <w:szCs w:val="21"/>
        </w:rPr>
        <w:t>本地附件上传到系统</w:t>
      </w:r>
    </w:p>
    <w:p>
      <w:pPr>
        <w:pStyle w:val="37"/>
        <w:numPr>
          <w:ilvl w:val="0"/>
          <w:numId w:val="3"/>
        </w:numPr>
        <w:ind w:firstLine="420"/>
        <w:contextualSpacing w:val="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【其他页签</w:t>
      </w:r>
      <w:r>
        <w:rPr>
          <w:rFonts w:ascii="宋体" w:hAnsi="宋体"/>
          <w:sz w:val="21"/>
          <w:szCs w:val="21"/>
        </w:rPr>
        <w:t>】点击</w:t>
      </w:r>
      <w:r>
        <w:rPr>
          <w:rFonts w:hint="eastAsia" w:ascii="宋体" w:hAnsi="宋体"/>
          <w:sz w:val="21"/>
          <w:szCs w:val="21"/>
        </w:rPr>
        <w:t>“</w:t>
      </w:r>
      <w:r>
        <w:rPr>
          <w:rFonts w:hint="eastAsia" w:ascii="宋体" w:hAnsi="宋体"/>
          <w:b/>
          <w:sz w:val="21"/>
          <w:szCs w:val="21"/>
        </w:rPr>
        <w:t>基本情况</w:t>
      </w:r>
      <w:r>
        <w:rPr>
          <w:rFonts w:ascii="宋体" w:hAnsi="宋体"/>
          <w:sz w:val="21"/>
          <w:szCs w:val="21"/>
        </w:rPr>
        <w:t>”</w:t>
      </w:r>
      <w:r>
        <w:rPr>
          <w:rFonts w:hint="eastAsia" w:ascii="宋体" w:hAnsi="宋体"/>
          <w:sz w:val="21"/>
          <w:szCs w:val="21"/>
        </w:rPr>
        <w:t>以外</w:t>
      </w:r>
      <w:r>
        <w:rPr>
          <w:rFonts w:ascii="宋体" w:hAnsi="宋体"/>
          <w:sz w:val="21"/>
          <w:szCs w:val="21"/>
        </w:rPr>
        <w:t>的其他页签</w:t>
      </w:r>
      <w:r>
        <w:rPr>
          <w:rFonts w:hint="eastAsia" w:ascii="宋体" w:hAnsi="宋体"/>
          <w:sz w:val="21"/>
          <w:szCs w:val="21"/>
        </w:rPr>
        <w:t>，</w:t>
      </w:r>
      <w:r>
        <w:rPr>
          <w:rFonts w:ascii="宋体" w:hAnsi="宋体"/>
          <w:sz w:val="21"/>
          <w:szCs w:val="21"/>
        </w:rPr>
        <w:t>放弃当前页面操作，进入其他信息填报界面</w:t>
      </w:r>
    </w:p>
    <w:p>
      <w:pPr>
        <w:pStyle w:val="37"/>
        <w:numPr>
          <w:ilvl w:val="0"/>
          <w:numId w:val="27"/>
        </w:numPr>
        <w:ind w:firstLine="422"/>
        <w:contextualSpacing w:val="0"/>
        <w:rPr>
          <w:rFonts w:ascii="宋体" w:hAnsi="宋体"/>
          <w:b/>
          <w:sz w:val="21"/>
          <w:szCs w:val="21"/>
        </w:rPr>
      </w:pPr>
      <w:r>
        <w:rPr>
          <w:rFonts w:hint="eastAsia" w:ascii="宋体" w:hAnsi="宋体"/>
          <w:b/>
          <w:sz w:val="21"/>
          <w:szCs w:val="21"/>
        </w:rPr>
        <w:t>数据</w:t>
      </w:r>
      <w:r>
        <w:rPr>
          <w:rFonts w:ascii="宋体" w:hAnsi="宋体"/>
          <w:b/>
          <w:sz w:val="21"/>
          <w:szCs w:val="21"/>
        </w:rPr>
        <w:t>输入注意事项</w:t>
      </w:r>
    </w:p>
    <w:p>
      <w:pPr>
        <w:pStyle w:val="37"/>
        <w:numPr>
          <w:ilvl w:val="0"/>
          <w:numId w:val="3"/>
        </w:numPr>
        <w:ind w:firstLine="420"/>
        <w:contextualSpacing w:val="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申请人基本</w:t>
      </w:r>
      <w:r>
        <w:rPr>
          <w:rFonts w:ascii="宋体" w:hAnsi="宋体"/>
          <w:sz w:val="21"/>
          <w:szCs w:val="21"/>
        </w:rPr>
        <w:t>情况内的信息会直接从</w:t>
      </w:r>
      <w:r>
        <w:rPr>
          <w:rFonts w:hint="eastAsia" w:ascii="宋体" w:hAnsi="宋体"/>
          <w:sz w:val="21"/>
          <w:szCs w:val="21"/>
        </w:rPr>
        <w:t>新申请填报</w:t>
      </w:r>
      <w:r>
        <w:rPr>
          <w:rFonts w:ascii="宋体" w:hAnsi="宋体"/>
          <w:sz w:val="21"/>
          <w:szCs w:val="21"/>
        </w:rPr>
        <w:t>的基本信息中取得，</w:t>
      </w:r>
      <w:r>
        <w:rPr>
          <w:rFonts w:hint="eastAsia" w:ascii="宋体" w:hAnsi="宋体"/>
          <w:sz w:val="21"/>
          <w:szCs w:val="21"/>
        </w:rPr>
        <w:t>且不允许用户修改。</w:t>
      </w:r>
    </w:p>
    <w:p>
      <w:pPr>
        <w:pStyle w:val="37"/>
        <w:contextualSpacing w:val="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【股权结构】点击股权结构右边的“+”，增加填写，如下图：</w:t>
      </w:r>
    </w:p>
    <w:p>
      <w:pPr>
        <w:pStyle w:val="37"/>
        <w:ind w:firstLine="480"/>
        <w:contextualSpacing w:val="0"/>
      </w:pPr>
      <w:r>
        <w:drawing>
          <wp:inline distT="0" distB="0" distL="114300" distR="114300">
            <wp:extent cx="6186170" cy="2261235"/>
            <wp:effectExtent l="0" t="0" r="5080" b="5715"/>
            <wp:docPr id="64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26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186170" cy="2261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7"/>
        <w:numPr>
          <w:ilvl w:val="0"/>
          <w:numId w:val="28"/>
        </w:numPr>
        <w:ind w:firstLine="482"/>
        <w:contextualSpacing w:val="0"/>
        <w:rPr>
          <w:b/>
          <w:bCs/>
        </w:rPr>
      </w:pPr>
      <w:r>
        <w:rPr>
          <w:rFonts w:hint="eastAsia"/>
          <w:b/>
          <w:bCs/>
        </w:rPr>
        <w:t>操作说明</w:t>
      </w:r>
    </w:p>
    <w:p>
      <w:pPr>
        <w:pStyle w:val="37"/>
        <w:ind w:firstLine="482"/>
        <w:contextualSpacing w:val="0"/>
        <w:rPr>
          <w:b/>
          <w:bCs/>
        </w:rPr>
      </w:pPr>
      <w:r>
        <w:rPr>
          <w:rFonts w:hint="eastAsia"/>
          <w:b/>
          <w:bCs/>
        </w:rPr>
        <w:t xml:space="preserve">    </w:t>
      </w:r>
      <w:r>
        <w:rPr>
          <w:rFonts w:hint="eastAsia"/>
        </w:rPr>
        <w:t xml:space="preserve">    带“*”为必填项</w:t>
      </w:r>
    </w:p>
    <w:p>
      <w:pPr>
        <w:pStyle w:val="37"/>
        <w:numPr>
          <w:ilvl w:val="0"/>
          <w:numId w:val="28"/>
        </w:numPr>
        <w:ind w:firstLine="482"/>
        <w:contextualSpacing w:val="0"/>
        <w:rPr>
          <w:b/>
          <w:bCs/>
        </w:rPr>
      </w:pPr>
      <w:r>
        <w:rPr>
          <w:rFonts w:hint="eastAsia"/>
          <w:b/>
          <w:bCs/>
        </w:rPr>
        <w:t>数据输入注意事项</w:t>
      </w:r>
    </w:p>
    <w:p>
      <w:pPr>
        <w:pStyle w:val="37"/>
        <w:ind w:firstLine="960" w:firstLineChars="400"/>
        <w:contextualSpacing w:val="0"/>
        <w:rPr>
          <w:rFonts w:ascii="宋体" w:hAnsi="宋体"/>
          <w:sz w:val="21"/>
          <w:szCs w:val="21"/>
        </w:rPr>
      </w:pPr>
      <w:r>
        <w:rPr>
          <w:rFonts w:hint="eastAsia"/>
        </w:rPr>
        <w:t>如实填写股权信息。</w:t>
      </w:r>
    </w:p>
    <w:p>
      <w:pPr>
        <w:pStyle w:val="4"/>
      </w:pPr>
      <w:bookmarkStart w:id="50" w:name="_Toc9064"/>
      <w:r>
        <w:rPr>
          <w:rFonts w:hint="eastAsia"/>
        </w:rPr>
        <w:t>技术负责人界面</w:t>
      </w:r>
      <w:bookmarkEnd w:id="50"/>
    </w:p>
    <w:p>
      <w:pPr>
        <w:ind w:firstLine="42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企业用户登录系统，点击‘</w:t>
      </w:r>
      <w:r>
        <w:rPr>
          <w:rFonts w:hint="eastAsia" w:ascii="宋体" w:hAnsi="宋体"/>
          <w:b/>
          <w:sz w:val="21"/>
          <w:szCs w:val="21"/>
        </w:rPr>
        <w:t>许可业务</w:t>
      </w:r>
      <w:r>
        <w:rPr>
          <w:rFonts w:hint="eastAsia" w:ascii="宋体" w:hAnsi="宋体"/>
          <w:sz w:val="21"/>
          <w:szCs w:val="21"/>
        </w:rPr>
        <w:t>’-‘</w:t>
      </w:r>
      <w:r>
        <w:rPr>
          <w:rFonts w:hint="eastAsia" w:ascii="宋体" w:hAnsi="宋体"/>
          <w:b/>
          <w:sz w:val="21"/>
          <w:szCs w:val="21"/>
        </w:rPr>
        <w:t>许可事项变更</w:t>
      </w:r>
      <w:r>
        <w:rPr>
          <w:rFonts w:hint="eastAsia" w:ascii="宋体" w:hAnsi="宋体"/>
          <w:sz w:val="21"/>
          <w:szCs w:val="21"/>
        </w:rPr>
        <w:t>’-‘</w:t>
      </w:r>
      <w:r>
        <w:rPr>
          <w:rFonts w:hint="eastAsia" w:ascii="宋体" w:hAnsi="宋体"/>
          <w:b/>
          <w:sz w:val="21"/>
          <w:szCs w:val="21"/>
        </w:rPr>
        <w:t>技术负责人</w:t>
      </w:r>
      <w:r>
        <w:rPr>
          <w:rFonts w:hint="eastAsia" w:ascii="宋体" w:hAnsi="宋体"/>
          <w:sz w:val="21"/>
          <w:szCs w:val="21"/>
        </w:rPr>
        <w:t>’链接，如下图：</w:t>
      </w:r>
    </w:p>
    <w:p>
      <w:pPr>
        <w:adjustRightInd w:val="0"/>
        <w:snapToGrid w:val="0"/>
        <w:ind w:firstLine="0" w:firstLineChars="0"/>
        <w:contextualSpacing w:val="0"/>
      </w:pPr>
      <w:r>
        <w:drawing>
          <wp:inline distT="0" distB="0" distL="114300" distR="114300">
            <wp:extent cx="6178550" cy="3687445"/>
            <wp:effectExtent l="0" t="0" r="12700" b="8255"/>
            <wp:docPr id="5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3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178550" cy="3687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2"/>
        <w:contextualSpacing w:val="0"/>
        <w:rPr>
          <w:rFonts w:ascii="宋体" w:hAnsi="宋体"/>
          <w:b/>
          <w:sz w:val="21"/>
          <w:szCs w:val="21"/>
        </w:rPr>
      </w:pPr>
      <w:r>
        <w:rPr>
          <w:rFonts w:hint="eastAsia" w:ascii="宋体" w:hAnsi="宋体"/>
          <w:b/>
          <w:sz w:val="21"/>
          <w:szCs w:val="21"/>
        </w:rPr>
        <w:t>（1）操作说</w:t>
      </w:r>
      <w:r>
        <w:rPr>
          <w:rFonts w:ascii="宋体" w:hAnsi="宋体"/>
          <w:b/>
          <w:sz w:val="21"/>
          <w:szCs w:val="21"/>
        </w:rPr>
        <w:t>明</w:t>
      </w:r>
    </w:p>
    <w:p>
      <w:pPr>
        <w:pStyle w:val="37"/>
        <w:numPr>
          <w:ilvl w:val="0"/>
          <w:numId w:val="3"/>
        </w:numPr>
        <w:ind w:firstLine="420"/>
        <w:contextualSpacing w:val="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【+】点工作经历右边的“+”弹出新增工作经历页面</w:t>
      </w:r>
    </w:p>
    <w:p>
      <w:pPr>
        <w:ind w:firstLine="0" w:firstLineChars="0"/>
        <w:contextualSpacing w:val="0"/>
        <w:rPr>
          <w:rFonts w:ascii="宋体" w:hAnsi="宋体"/>
          <w:sz w:val="21"/>
          <w:szCs w:val="21"/>
        </w:rPr>
      </w:pPr>
      <w:r>
        <w:drawing>
          <wp:inline distT="0" distB="0" distL="114300" distR="114300">
            <wp:extent cx="6187440" cy="3326765"/>
            <wp:effectExtent l="0" t="0" r="10160" b="635"/>
            <wp:docPr id="70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32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187440" cy="332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7"/>
        <w:numPr>
          <w:ilvl w:val="0"/>
          <w:numId w:val="3"/>
        </w:numPr>
        <w:ind w:firstLine="420"/>
        <w:contextualSpacing w:val="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【保存】保存当前页面中输入和选择的信息</w:t>
      </w:r>
    </w:p>
    <w:p>
      <w:pPr>
        <w:pStyle w:val="37"/>
        <w:numPr>
          <w:ilvl w:val="0"/>
          <w:numId w:val="3"/>
        </w:numPr>
        <w:ind w:firstLine="420"/>
        <w:contextualSpacing w:val="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【浏览】浏览本地附件信息</w:t>
      </w:r>
    </w:p>
    <w:p>
      <w:pPr>
        <w:pStyle w:val="37"/>
        <w:numPr>
          <w:ilvl w:val="0"/>
          <w:numId w:val="3"/>
        </w:numPr>
        <w:ind w:firstLine="420"/>
        <w:contextualSpacing w:val="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【选取文件】上传本地附件至系统</w:t>
      </w:r>
    </w:p>
    <w:p>
      <w:pPr>
        <w:pStyle w:val="37"/>
        <w:numPr>
          <w:ilvl w:val="0"/>
          <w:numId w:val="3"/>
        </w:numPr>
        <w:ind w:firstLine="420"/>
        <w:contextualSpacing w:val="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【删除】删除该条信息</w:t>
      </w:r>
    </w:p>
    <w:p>
      <w:pPr>
        <w:pStyle w:val="37"/>
        <w:numPr>
          <w:ilvl w:val="0"/>
          <w:numId w:val="3"/>
        </w:numPr>
        <w:ind w:firstLine="420"/>
        <w:contextualSpacing w:val="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【修改】编辑该条信息</w:t>
      </w:r>
    </w:p>
    <w:p>
      <w:pPr>
        <w:pStyle w:val="37"/>
        <w:numPr>
          <w:ilvl w:val="0"/>
          <w:numId w:val="29"/>
        </w:numPr>
        <w:ind w:firstLine="422"/>
        <w:contextualSpacing w:val="0"/>
        <w:rPr>
          <w:rFonts w:ascii="宋体" w:hAnsi="宋体"/>
          <w:b/>
          <w:sz w:val="21"/>
          <w:szCs w:val="21"/>
        </w:rPr>
      </w:pPr>
      <w:r>
        <w:rPr>
          <w:rFonts w:hint="eastAsia" w:ascii="宋体" w:hAnsi="宋体"/>
          <w:b/>
          <w:sz w:val="21"/>
          <w:szCs w:val="21"/>
        </w:rPr>
        <w:t xml:space="preserve"> 数据</w:t>
      </w:r>
      <w:r>
        <w:rPr>
          <w:rFonts w:ascii="宋体" w:hAnsi="宋体"/>
          <w:b/>
          <w:sz w:val="21"/>
          <w:szCs w:val="21"/>
        </w:rPr>
        <w:t>输入注意事项</w:t>
      </w:r>
    </w:p>
    <w:p>
      <w:pPr>
        <w:ind w:firstLine="420"/>
        <w:rPr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证明人电话输入处进行了电话号码规则校验，必须输入正确的手机号码。</w:t>
      </w:r>
    </w:p>
    <w:p>
      <w:pPr>
        <w:pStyle w:val="4"/>
      </w:pPr>
      <w:bookmarkStart w:id="51" w:name="_Toc14975"/>
      <w:r>
        <w:rPr>
          <w:rFonts w:hint="eastAsia"/>
        </w:rPr>
        <w:t>安全负责人界面</w:t>
      </w:r>
      <w:bookmarkEnd w:id="51"/>
    </w:p>
    <w:p>
      <w:pPr>
        <w:ind w:firstLine="420"/>
        <w:rPr>
          <w:rFonts w:ascii="宋体" w:hAnsi="宋体"/>
          <w:sz w:val="21"/>
          <w:szCs w:val="21"/>
          <w:lang w:val="zh-CN"/>
        </w:rPr>
      </w:pPr>
      <w:r>
        <w:rPr>
          <w:rFonts w:hint="eastAsia" w:ascii="宋体" w:hAnsi="宋体"/>
          <w:sz w:val="21"/>
          <w:szCs w:val="21"/>
          <w:lang w:val="zh-CN"/>
        </w:rPr>
        <w:t>企业用户登录系统，点击</w:t>
      </w:r>
      <w:r>
        <w:rPr>
          <w:rFonts w:hint="eastAsia" w:ascii="宋体" w:hAnsi="宋体"/>
          <w:sz w:val="21"/>
          <w:szCs w:val="21"/>
        </w:rPr>
        <w:t>‘</w:t>
      </w:r>
      <w:r>
        <w:rPr>
          <w:rFonts w:hint="eastAsia" w:ascii="宋体" w:hAnsi="宋体"/>
          <w:b/>
          <w:sz w:val="21"/>
          <w:szCs w:val="21"/>
        </w:rPr>
        <w:t>许可业务</w:t>
      </w:r>
      <w:r>
        <w:rPr>
          <w:rFonts w:hint="eastAsia" w:ascii="宋体" w:hAnsi="宋体"/>
          <w:sz w:val="21"/>
          <w:szCs w:val="21"/>
        </w:rPr>
        <w:t>’</w:t>
      </w:r>
      <w:r>
        <w:rPr>
          <w:rFonts w:hint="eastAsia" w:ascii="宋体" w:hAnsi="宋体"/>
          <w:sz w:val="21"/>
          <w:szCs w:val="21"/>
          <w:lang w:val="zh-CN"/>
        </w:rPr>
        <w:t>-‘</w:t>
      </w:r>
      <w:r>
        <w:rPr>
          <w:rFonts w:hint="eastAsia" w:ascii="宋体" w:hAnsi="宋体"/>
          <w:b/>
          <w:sz w:val="21"/>
          <w:szCs w:val="21"/>
        </w:rPr>
        <w:t>许可事项变更</w:t>
      </w:r>
      <w:r>
        <w:rPr>
          <w:rFonts w:hint="eastAsia" w:ascii="宋体" w:hAnsi="宋体"/>
          <w:sz w:val="21"/>
          <w:szCs w:val="21"/>
          <w:lang w:val="zh-CN"/>
        </w:rPr>
        <w:t>’-‘</w:t>
      </w:r>
      <w:r>
        <w:rPr>
          <w:rFonts w:hint="eastAsia" w:ascii="宋体" w:hAnsi="宋体"/>
          <w:b/>
          <w:sz w:val="21"/>
          <w:szCs w:val="21"/>
          <w:lang w:val="zh-CN"/>
        </w:rPr>
        <w:t>安全负责人</w:t>
      </w:r>
      <w:r>
        <w:rPr>
          <w:rFonts w:hint="eastAsia" w:ascii="宋体" w:hAnsi="宋体"/>
          <w:sz w:val="21"/>
          <w:szCs w:val="21"/>
          <w:lang w:val="zh-CN"/>
        </w:rPr>
        <w:t>’，如下图所示：</w:t>
      </w:r>
    </w:p>
    <w:p>
      <w:pPr>
        <w:adjustRightInd w:val="0"/>
        <w:snapToGrid w:val="0"/>
        <w:ind w:firstLine="0" w:firstLineChars="0"/>
        <w:contextualSpacing w:val="0"/>
        <w:rPr>
          <w:lang w:val="zh-CN"/>
        </w:rPr>
      </w:pPr>
      <w:r>
        <w:drawing>
          <wp:inline distT="0" distB="0" distL="114300" distR="114300">
            <wp:extent cx="6180455" cy="5390515"/>
            <wp:effectExtent l="0" t="0" r="10795" b="635"/>
            <wp:docPr id="6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4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180455" cy="539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2"/>
        <w:contextualSpacing w:val="0"/>
        <w:rPr>
          <w:rFonts w:ascii="宋体" w:hAnsi="宋体"/>
          <w:b/>
          <w:sz w:val="21"/>
          <w:szCs w:val="21"/>
        </w:rPr>
      </w:pPr>
      <w:r>
        <w:rPr>
          <w:rFonts w:hint="eastAsia" w:ascii="宋体" w:hAnsi="宋体"/>
          <w:b/>
          <w:sz w:val="21"/>
          <w:szCs w:val="21"/>
        </w:rPr>
        <w:t>（1）操作说明</w:t>
      </w:r>
    </w:p>
    <w:p>
      <w:pPr>
        <w:pStyle w:val="37"/>
        <w:numPr>
          <w:ilvl w:val="0"/>
          <w:numId w:val="30"/>
        </w:numPr>
        <w:ind w:left="0" w:firstLine="1134" w:firstLineChars="0"/>
        <w:contextualSpacing w:val="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【保存】保存当前界面中输入和选择的数据</w:t>
      </w:r>
    </w:p>
    <w:p>
      <w:pPr>
        <w:pStyle w:val="37"/>
        <w:numPr>
          <w:ilvl w:val="0"/>
          <w:numId w:val="30"/>
        </w:numPr>
        <w:ind w:left="0" w:firstLine="1134" w:firstLineChars="0"/>
        <w:contextualSpacing w:val="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【选取</w:t>
      </w:r>
      <w:r>
        <w:rPr>
          <w:rFonts w:ascii="宋体" w:hAnsi="宋体"/>
          <w:sz w:val="21"/>
          <w:szCs w:val="21"/>
        </w:rPr>
        <w:t>】</w:t>
      </w:r>
      <w:r>
        <w:rPr>
          <w:rFonts w:hint="eastAsia" w:ascii="宋体" w:hAnsi="宋体"/>
          <w:sz w:val="21"/>
          <w:szCs w:val="21"/>
        </w:rPr>
        <w:t>浏览本地文件</w:t>
      </w:r>
    </w:p>
    <w:p>
      <w:pPr>
        <w:pStyle w:val="37"/>
        <w:numPr>
          <w:ilvl w:val="0"/>
          <w:numId w:val="30"/>
        </w:numPr>
        <w:ind w:left="0" w:firstLine="1134" w:firstLineChars="0"/>
        <w:contextualSpacing w:val="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【上传</w:t>
      </w:r>
      <w:r>
        <w:rPr>
          <w:rFonts w:ascii="宋体" w:hAnsi="宋体"/>
          <w:sz w:val="21"/>
          <w:szCs w:val="21"/>
        </w:rPr>
        <w:t>】</w:t>
      </w:r>
      <w:r>
        <w:rPr>
          <w:rFonts w:hint="eastAsia" w:ascii="宋体" w:hAnsi="宋体"/>
          <w:sz w:val="21"/>
          <w:szCs w:val="21"/>
        </w:rPr>
        <w:t>上传本地文件至系统</w:t>
      </w:r>
    </w:p>
    <w:p>
      <w:pPr>
        <w:pStyle w:val="37"/>
        <w:numPr>
          <w:ilvl w:val="0"/>
          <w:numId w:val="30"/>
        </w:numPr>
        <w:ind w:left="0" w:firstLine="1134" w:firstLineChars="0"/>
        <w:contextualSpacing w:val="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【工作经历+】新增工作经历界面，如下图：</w:t>
      </w:r>
    </w:p>
    <w:p>
      <w:pPr>
        <w:ind w:firstLine="0" w:firstLineChars="0"/>
        <w:contextualSpacing w:val="0"/>
        <w:rPr>
          <w:rFonts w:ascii="宋体" w:hAnsi="宋体"/>
          <w:b/>
          <w:sz w:val="21"/>
          <w:szCs w:val="21"/>
        </w:rPr>
      </w:pPr>
      <w:r>
        <w:drawing>
          <wp:inline distT="0" distB="0" distL="114300" distR="114300">
            <wp:extent cx="6186170" cy="3319780"/>
            <wp:effectExtent l="0" t="0" r="11430" b="7620"/>
            <wp:docPr id="74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36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186170" cy="331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contextualSpacing w:val="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【培训经历+】新增培训经历界面，如下图：</w:t>
      </w:r>
    </w:p>
    <w:p>
      <w:pPr>
        <w:ind w:firstLine="0" w:firstLineChars="0"/>
        <w:contextualSpacing w:val="0"/>
        <w:rPr>
          <w:rFonts w:ascii="宋体" w:hAnsi="宋体"/>
          <w:b/>
          <w:sz w:val="21"/>
          <w:szCs w:val="21"/>
        </w:rPr>
      </w:pPr>
      <w:r>
        <w:drawing>
          <wp:inline distT="0" distB="0" distL="114300" distR="114300">
            <wp:extent cx="6186170" cy="2757170"/>
            <wp:effectExtent l="0" t="0" r="11430" b="11430"/>
            <wp:docPr id="75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37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186170" cy="275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0"/>
        </w:numPr>
        <w:ind w:left="0" w:firstLine="1134" w:firstLineChars="0"/>
        <w:contextualSpacing w:val="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【删除】删除该条信息</w:t>
      </w:r>
    </w:p>
    <w:p>
      <w:pPr>
        <w:numPr>
          <w:ilvl w:val="0"/>
          <w:numId w:val="30"/>
        </w:numPr>
        <w:ind w:left="0" w:firstLine="1134" w:firstLineChars="0"/>
        <w:contextualSpacing w:val="0"/>
        <w:rPr>
          <w:rFonts w:ascii="宋体" w:hAnsi="宋体"/>
          <w:b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【修改】编辑该条信息</w:t>
      </w:r>
    </w:p>
    <w:p>
      <w:pPr>
        <w:ind w:firstLine="422"/>
        <w:contextualSpacing w:val="0"/>
        <w:rPr>
          <w:rFonts w:ascii="宋体" w:hAnsi="宋体"/>
          <w:b/>
          <w:sz w:val="21"/>
          <w:szCs w:val="21"/>
        </w:rPr>
      </w:pPr>
      <w:r>
        <w:rPr>
          <w:rFonts w:hint="eastAsia" w:ascii="宋体" w:hAnsi="宋体"/>
          <w:b/>
          <w:sz w:val="21"/>
          <w:szCs w:val="21"/>
        </w:rPr>
        <w:t>（2）数据输入注意事项</w:t>
      </w:r>
    </w:p>
    <w:p>
      <w:pPr>
        <w:pStyle w:val="37"/>
        <w:ind w:left="720"/>
        <w:contextualSpacing w:val="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无</w:t>
      </w:r>
    </w:p>
    <w:p>
      <w:pPr>
        <w:pStyle w:val="4"/>
      </w:pPr>
      <w:bookmarkStart w:id="52" w:name="_Toc21449"/>
      <w:r>
        <w:rPr>
          <w:rFonts w:hint="eastAsia"/>
          <w:lang w:eastAsia="zh-CN"/>
        </w:rPr>
        <w:t>电力相关专业技能人员</w:t>
      </w:r>
      <w:bookmarkEnd w:id="52"/>
    </w:p>
    <w:p>
      <w:pPr>
        <w:ind w:firstLine="420"/>
        <w:rPr>
          <w:rFonts w:ascii="宋体" w:hAnsi="宋体"/>
          <w:sz w:val="21"/>
          <w:szCs w:val="21"/>
          <w:lang w:val="zh-CN"/>
        </w:rPr>
      </w:pPr>
      <w:r>
        <w:rPr>
          <w:rFonts w:hint="eastAsia" w:ascii="宋体" w:hAnsi="宋体"/>
          <w:sz w:val="21"/>
          <w:szCs w:val="21"/>
          <w:lang w:val="zh-CN"/>
        </w:rPr>
        <w:t>企业用户登录系统，点击</w:t>
      </w:r>
      <w:r>
        <w:rPr>
          <w:rFonts w:hint="eastAsia" w:ascii="宋体" w:hAnsi="宋体"/>
          <w:sz w:val="21"/>
          <w:szCs w:val="21"/>
        </w:rPr>
        <w:t>‘</w:t>
      </w:r>
      <w:r>
        <w:rPr>
          <w:rFonts w:hint="eastAsia" w:ascii="宋体" w:hAnsi="宋体"/>
          <w:b/>
          <w:sz w:val="21"/>
          <w:szCs w:val="21"/>
        </w:rPr>
        <w:t>许可业务</w:t>
      </w:r>
      <w:r>
        <w:rPr>
          <w:rFonts w:hint="eastAsia" w:ascii="宋体" w:hAnsi="宋体"/>
          <w:sz w:val="21"/>
          <w:szCs w:val="21"/>
        </w:rPr>
        <w:t>’</w:t>
      </w:r>
      <w:r>
        <w:rPr>
          <w:rFonts w:hint="eastAsia" w:ascii="宋体" w:hAnsi="宋体"/>
          <w:sz w:val="21"/>
          <w:szCs w:val="21"/>
          <w:lang w:val="zh-CN"/>
        </w:rPr>
        <w:t>-‘</w:t>
      </w:r>
      <w:r>
        <w:rPr>
          <w:rFonts w:hint="eastAsia" w:ascii="宋体" w:hAnsi="宋体"/>
          <w:b/>
          <w:sz w:val="21"/>
          <w:szCs w:val="21"/>
        </w:rPr>
        <w:t>许可事项变更</w:t>
      </w:r>
      <w:r>
        <w:rPr>
          <w:rFonts w:hint="eastAsia" w:ascii="宋体" w:hAnsi="宋体"/>
          <w:sz w:val="21"/>
          <w:szCs w:val="21"/>
          <w:lang w:val="zh-CN"/>
        </w:rPr>
        <w:t>’-‘</w:t>
      </w:r>
      <w:r>
        <w:rPr>
          <w:rFonts w:hint="eastAsia" w:ascii="宋体" w:hAnsi="宋体"/>
          <w:b/>
          <w:sz w:val="21"/>
          <w:szCs w:val="21"/>
          <w:lang w:val="zh-CN"/>
        </w:rPr>
        <w:t>电力相关专业技能人员</w:t>
      </w:r>
      <w:r>
        <w:rPr>
          <w:rFonts w:ascii="宋体" w:hAnsi="宋体"/>
          <w:b/>
          <w:sz w:val="21"/>
          <w:szCs w:val="21"/>
          <w:lang w:val="zh-CN"/>
        </w:rPr>
        <w:t>’</w:t>
      </w:r>
      <w:r>
        <w:rPr>
          <w:rFonts w:hint="eastAsia" w:ascii="宋体" w:hAnsi="宋体"/>
          <w:sz w:val="21"/>
          <w:szCs w:val="21"/>
          <w:lang w:val="zh-CN"/>
        </w:rPr>
        <w:t>链接，如下图所示：</w:t>
      </w:r>
    </w:p>
    <w:p>
      <w:pPr>
        <w:ind w:firstLine="0" w:firstLineChars="0"/>
        <w:rPr>
          <w:rFonts w:ascii="宋体" w:hAnsi="宋体"/>
          <w:sz w:val="21"/>
          <w:szCs w:val="21"/>
          <w:lang w:val="zh-CN"/>
        </w:rPr>
      </w:pPr>
      <w:r>
        <w:drawing>
          <wp:inline distT="0" distB="0" distL="114300" distR="114300">
            <wp:extent cx="6188075" cy="3213100"/>
            <wp:effectExtent l="0" t="0" r="3175" b="6350"/>
            <wp:docPr id="6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5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188075" cy="321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7"/>
        <w:numPr>
          <w:ilvl w:val="0"/>
          <w:numId w:val="31"/>
        </w:numPr>
        <w:ind w:left="480" w:leftChars="200" w:firstLine="422"/>
        <w:contextualSpacing w:val="0"/>
        <w:rPr>
          <w:rFonts w:ascii="宋体" w:hAnsi="宋体"/>
          <w:b/>
          <w:sz w:val="21"/>
          <w:szCs w:val="21"/>
        </w:rPr>
      </w:pPr>
      <w:r>
        <w:rPr>
          <w:rFonts w:hint="eastAsia" w:ascii="宋体" w:hAnsi="宋体"/>
          <w:b/>
          <w:sz w:val="21"/>
          <w:szCs w:val="21"/>
        </w:rPr>
        <w:t>操作说明</w:t>
      </w:r>
    </w:p>
    <w:p>
      <w:pPr>
        <w:pStyle w:val="37"/>
        <w:numPr>
          <w:ilvl w:val="0"/>
          <w:numId w:val="32"/>
        </w:numPr>
        <w:ind w:left="0" w:firstLine="1134" w:firstLineChars="0"/>
        <w:rPr>
          <w:rFonts w:asciiTheme="minorEastAsia" w:hAnsiTheme="minorEastAsia" w:eastAsiaTheme="minorEastAsia"/>
          <w:sz w:val="21"/>
          <w:szCs w:val="21"/>
          <w:lang w:val="zh-CN"/>
        </w:rPr>
      </w:pPr>
      <w:r>
        <w:rPr>
          <w:rFonts w:hint="eastAsia" w:asciiTheme="minorEastAsia" w:hAnsiTheme="minorEastAsia" w:eastAsiaTheme="minorEastAsia"/>
          <w:sz w:val="21"/>
          <w:szCs w:val="21"/>
          <w:lang w:val="zh-CN"/>
        </w:rPr>
        <w:t>【保存】保存当前页面中已输入、选择和上传的信息</w:t>
      </w:r>
    </w:p>
    <w:p>
      <w:pPr>
        <w:pStyle w:val="37"/>
        <w:numPr>
          <w:ilvl w:val="0"/>
          <w:numId w:val="32"/>
        </w:numPr>
        <w:ind w:left="0" w:firstLine="1134" w:firstLineChars="0"/>
        <w:rPr>
          <w:rFonts w:asciiTheme="minorEastAsia" w:hAnsiTheme="minorEastAsia" w:eastAsiaTheme="minorEastAsia"/>
          <w:sz w:val="21"/>
          <w:szCs w:val="21"/>
          <w:lang w:val="zh-CN"/>
        </w:rPr>
      </w:pPr>
      <w:r>
        <w:rPr>
          <w:rFonts w:hint="eastAsia" w:asciiTheme="minorEastAsia" w:hAnsiTheme="minorEastAsia" w:eastAsiaTheme="minorEastAsia"/>
          <w:sz w:val="21"/>
          <w:szCs w:val="21"/>
          <w:lang w:val="zh-CN"/>
        </w:rPr>
        <w:t>【+】打开新增电力相关专业技能人员界面，如下图所示：</w:t>
      </w:r>
    </w:p>
    <w:p>
      <w:pPr>
        <w:ind w:firstLine="0" w:firstLineChars="0"/>
        <w:rPr>
          <w:lang w:val="zh-CN"/>
        </w:rPr>
      </w:pPr>
      <w:r>
        <w:drawing>
          <wp:inline distT="0" distB="0" distL="114300" distR="114300">
            <wp:extent cx="6182995" cy="1818640"/>
            <wp:effectExtent l="0" t="0" r="8255" b="10160"/>
            <wp:docPr id="6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182995" cy="181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1"/>
        </w:numPr>
        <w:ind w:left="480" w:leftChars="200" w:firstLine="422"/>
        <w:contextualSpacing w:val="0"/>
        <w:rPr>
          <w:rFonts w:ascii="宋体" w:hAnsi="宋体"/>
          <w:b/>
          <w:sz w:val="21"/>
          <w:szCs w:val="21"/>
        </w:rPr>
      </w:pPr>
      <w:r>
        <w:rPr>
          <w:rFonts w:hint="eastAsia" w:ascii="宋体" w:hAnsi="宋体"/>
          <w:b/>
          <w:sz w:val="21"/>
          <w:szCs w:val="21"/>
        </w:rPr>
        <w:t>数据输入注意事项</w:t>
      </w:r>
    </w:p>
    <w:p>
      <w:pPr>
        <w:ind w:left="730" w:leftChars="304" w:firstLine="420"/>
        <w:rPr>
          <w:sz w:val="21"/>
          <w:szCs w:val="21"/>
          <w:lang w:val="zh-CN"/>
        </w:rPr>
      </w:pPr>
      <w:bookmarkStart w:id="53" w:name="_Toc30962"/>
      <w:r>
        <w:rPr>
          <w:rFonts w:hint="eastAsia"/>
          <w:sz w:val="21"/>
          <w:szCs w:val="21"/>
          <w:lang w:val="zh-CN"/>
        </w:rPr>
        <w:t>带“</w:t>
      </w:r>
      <w:r>
        <w:rPr>
          <w:rFonts w:hint="eastAsia"/>
          <w:sz w:val="21"/>
          <w:szCs w:val="21"/>
        </w:rPr>
        <w:t>*</w:t>
      </w:r>
      <w:r>
        <w:rPr>
          <w:rFonts w:hint="eastAsia"/>
          <w:sz w:val="21"/>
          <w:szCs w:val="21"/>
          <w:lang w:val="zh-CN"/>
        </w:rPr>
        <w:t>”为必填项</w:t>
      </w:r>
      <w:bookmarkEnd w:id="53"/>
    </w:p>
    <w:p>
      <w:pPr>
        <w:ind w:firstLine="420"/>
        <w:rPr>
          <w:sz w:val="21"/>
          <w:szCs w:val="21"/>
          <w:lang w:val="zh-CN"/>
        </w:rPr>
      </w:pPr>
    </w:p>
    <w:p>
      <w:pPr>
        <w:pStyle w:val="4"/>
      </w:pPr>
      <w:bookmarkStart w:id="54" w:name="_Toc3307"/>
      <w:r>
        <w:rPr>
          <w:rFonts w:hint="eastAsia"/>
          <w:lang w:eastAsia="zh-CN"/>
        </w:rPr>
        <w:t>电力相关专业技能人员</w:t>
      </w:r>
      <w:bookmarkEnd w:id="54"/>
    </w:p>
    <w:p>
      <w:pPr>
        <w:ind w:firstLine="420"/>
        <w:rPr>
          <w:rFonts w:asciiTheme="minorEastAsia" w:hAnsiTheme="minorEastAsia" w:eastAsiaTheme="minorEastAsia"/>
          <w:sz w:val="21"/>
          <w:szCs w:val="21"/>
          <w:lang w:val="zh-CN"/>
        </w:rPr>
      </w:pPr>
      <w:r>
        <w:rPr>
          <w:rFonts w:hint="eastAsia" w:asciiTheme="minorEastAsia" w:hAnsiTheme="minorEastAsia" w:eastAsiaTheme="minorEastAsia"/>
          <w:sz w:val="21"/>
          <w:szCs w:val="21"/>
          <w:lang w:val="zh-CN"/>
        </w:rPr>
        <w:t>企业用户登陆系统，点击</w:t>
      </w:r>
      <w:r>
        <w:rPr>
          <w:rFonts w:hint="eastAsia" w:ascii="宋体" w:hAnsi="宋体"/>
          <w:sz w:val="21"/>
          <w:szCs w:val="21"/>
        </w:rPr>
        <w:t>‘</w:t>
      </w:r>
      <w:r>
        <w:rPr>
          <w:rFonts w:hint="eastAsia" w:ascii="宋体" w:hAnsi="宋体"/>
          <w:b/>
          <w:sz w:val="21"/>
          <w:szCs w:val="21"/>
        </w:rPr>
        <w:t>许可业务</w:t>
      </w:r>
      <w:r>
        <w:rPr>
          <w:rFonts w:hint="eastAsia" w:ascii="宋体" w:hAnsi="宋体"/>
          <w:sz w:val="21"/>
          <w:szCs w:val="21"/>
        </w:rPr>
        <w:t>’</w:t>
      </w:r>
      <w:r>
        <w:rPr>
          <w:rFonts w:hint="eastAsia" w:asciiTheme="minorEastAsia" w:hAnsiTheme="minorEastAsia" w:eastAsiaTheme="minorEastAsia"/>
          <w:sz w:val="21"/>
          <w:szCs w:val="21"/>
          <w:lang w:val="zh-CN"/>
        </w:rPr>
        <w:t>-‘</w:t>
      </w:r>
      <w:r>
        <w:rPr>
          <w:rFonts w:hint="eastAsia" w:ascii="宋体" w:hAnsi="宋体"/>
          <w:b/>
          <w:sz w:val="21"/>
          <w:szCs w:val="21"/>
        </w:rPr>
        <w:t>许可事项变更</w:t>
      </w:r>
      <w:r>
        <w:rPr>
          <w:rFonts w:hint="eastAsia" w:asciiTheme="minorEastAsia" w:hAnsiTheme="minorEastAsia" w:eastAsiaTheme="minorEastAsia"/>
          <w:sz w:val="21"/>
          <w:szCs w:val="21"/>
          <w:lang w:val="zh-CN"/>
        </w:rPr>
        <w:t>’-‘</w:t>
      </w:r>
      <w:r>
        <w:rPr>
          <w:rFonts w:hint="eastAsia" w:asciiTheme="minorEastAsia" w:hAnsiTheme="minorEastAsia" w:eastAsiaTheme="minorEastAsia"/>
          <w:b/>
          <w:sz w:val="21"/>
          <w:szCs w:val="21"/>
          <w:lang w:val="zh-CN"/>
        </w:rPr>
        <w:t>电力相关专业技能人员</w:t>
      </w:r>
      <w:r>
        <w:rPr>
          <w:rFonts w:hint="eastAsia" w:asciiTheme="minorEastAsia" w:hAnsiTheme="minorEastAsia" w:eastAsiaTheme="minorEastAsia"/>
          <w:sz w:val="21"/>
          <w:szCs w:val="21"/>
          <w:lang w:val="zh-CN"/>
        </w:rPr>
        <w:t>’链接，打开界面如下图所示：</w:t>
      </w:r>
    </w:p>
    <w:p>
      <w:pPr>
        <w:ind w:firstLine="0" w:firstLineChars="0"/>
        <w:rPr>
          <w:lang w:val="zh-CN"/>
        </w:rPr>
      </w:pPr>
      <w:r>
        <w:drawing>
          <wp:inline distT="0" distB="0" distL="114300" distR="114300">
            <wp:extent cx="6182995" cy="3175635"/>
            <wp:effectExtent l="0" t="0" r="8255" b="5715"/>
            <wp:docPr id="6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7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182995" cy="317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2"/>
        <w:rPr>
          <w:rFonts w:asciiTheme="minorEastAsia" w:hAnsiTheme="minorEastAsia" w:eastAsiaTheme="minorEastAsia"/>
          <w:b/>
          <w:sz w:val="21"/>
          <w:szCs w:val="21"/>
        </w:rPr>
      </w:pPr>
      <w:r>
        <w:rPr>
          <w:rFonts w:hint="eastAsia" w:asciiTheme="minorEastAsia" w:hAnsiTheme="minorEastAsia" w:eastAsiaTheme="minorEastAsia"/>
          <w:b/>
          <w:sz w:val="21"/>
          <w:szCs w:val="21"/>
        </w:rPr>
        <w:t>（1）操作说明</w:t>
      </w:r>
    </w:p>
    <w:p>
      <w:pPr>
        <w:pStyle w:val="37"/>
        <w:ind w:left="420"/>
        <w:contextualSpacing w:val="0"/>
        <w:rPr>
          <w:rFonts w:asciiTheme="minorEastAsia" w:hAnsiTheme="minorEastAsia" w:eastAsiaTheme="minorEastAsia"/>
          <w:sz w:val="21"/>
          <w:szCs w:val="21"/>
        </w:rPr>
      </w:pPr>
      <w:r>
        <w:rPr>
          <w:rFonts w:hint="eastAsia" w:asciiTheme="minorEastAsia" w:hAnsiTheme="minorEastAsia" w:eastAsiaTheme="minorEastAsia"/>
          <w:sz w:val="21"/>
          <w:szCs w:val="21"/>
        </w:rPr>
        <w:t>用户新增持电工进网作业许可证人员后，系统自动汇总持电工进网作业许可证人员总数，并显示；</w:t>
      </w:r>
    </w:p>
    <w:p>
      <w:pPr>
        <w:pStyle w:val="37"/>
        <w:contextualSpacing w:val="0"/>
        <w:rPr>
          <w:rFonts w:asciiTheme="minorEastAsia" w:hAnsiTheme="minorEastAsia" w:eastAsiaTheme="minorEastAsia"/>
          <w:sz w:val="21"/>
          <w:szCs w:val="21"/>
        </w:rPr>
      </w:pPr>
      <w:r>
        <w:rPr>
          <w:rFonts w:hint="eastAsia" w:asciiTheme="minorEastAsia" w:hAnsiTheme="minorEastAsia" w:eastAsiaTheme="minorEastAsia"/>
          <w:sz w:val="21"/>
          <w:szCs w:val="21"/>
        </w:rPr>
        <w:t>电工发证机关添加人员前按下拉框提前选择，在添加电工信息。</w:t>
      </w:r>
    </w:p>
    <w:p>
      <w:pPr>
        <w:ind w:firstLine="420"/>
        <w:contextualSpacing w:val="0"/>
        <w:rPr>
          <w:rFonts w:asciiTheme="minorEastAsia" w:hAnsiTheme="minorEastAsia" w:eastAsiaTheme="minorEastAsia"/>
          <w:sz w:val="21"/>
          <w:szCs w:val="21"/>
        </w:rPr>
      </w:pPr>
      <w:r>
        <w:rPr>
          <w:rFonts w:hint="eastAsia" w:asciiTheme="minorEastAsia" w:hAnsiTheme="minorEastAsia" w:eastAsiaTheme="minorEastAsia"/>
          <w:sz w:val="21"/>
          <w:szCs w:val="21"/>
        </w:rPr>
        <w:t>【+】打开</w:t>
      </w:r>
      <w:r>
        <w:rPr>
          <w:rFonts w:asciiTheme="minorEastAsia" w:hAnsiTheme="minorEastAsia" w:eastAsiaTheme="minorEastAsia"/>
          <w:sz w:val="21"/>
          <w:szCs w:val="21"/>
        </w:rPr>
        <w:fldChar w:fldCharType="begin"/>
      </w:r>
      <w:r>
        <w:rPr>
          <w:rFonts w:asciiTheme="minorEastAsia" w:hAnsiTheme="minorEastAsia" w:eastAsiaTheme="minorEastAsia"/>
          <w:sz w:val="21"/>
          <w:szCs w:val="21"/>
        </w:rPr>
        <w:instrText xml:space="preserve"> </w:instrText>
      </w:r>
      <w:r>
        <w:rPr>
          <w:rFonts w:hint="eastAsia" w:asciiTheme="minorEastAsia" w:hAnsiTheme="minorEastAsia" w:eastAsiaTheme="minorEastAsia"/>
          <w:sz w:val="21"/>
          <w:szCs w:val="21"/>
        </w:rPr>
        <w:instrText xml:space="preserve">REF _Ref352317798 \h</w:instrText>
      </w:r>
      <w:r>
        <w:rPr>
          <w:rFonts w:asciiTheme="minorEastAsia" w:hAnsiTheme="minorEastAsia" w:eastAsiaTheme="minorEastAsia"/>
          <w:sz w:val="21"/>
          <w:szCs w:val="21"/>
        </w:rPr>
        <w:instrText xml:space="preserve">  \* MERGEFORMAT </w:instrText>
      </w:r>
      <w:r>
        <w:rPr>
          <w:rFonts w:asciiTheme="minorEastAsia" w:hAnsiTheme="minorEastAsia" w:eastAsiaTheme="minorEastAsia"/>
          <w:sz w:val="21"/>
          <w:szCs w:val="21"/>
        </w:rPr>
        <w:fldChar w:fldCharType="separate"/>
      </w:r>
      <w:r>
        <w:rPr>
          <w:rFonts w:hint="eastAsia" w:asciiTheme="minorEastAsia" w:hAnsiTheme="minorEastAsia" w:eastAsiaTheme="minorEastAsia"/>
          <w:sz w:val="21"/>
          <w:szCs w:val="21"/>
        </w:rPr>
        <w:t>新增电工</w:t>
      </w:r>
      <w:r>
        <w:rPr>
          <w:rFonts w:asciiTheme="minorEastAsia" w:hAnsiTheme="minorEastAsia" w:eastAsiaTheme="minorEastAsia"/>
          <w:sz w:val="21"/>
          <w:szCs w:val="21"/>
        </w:rPr>
        <w:fldChar w:fldCharType="end"/>
      </w:r>
      <w:r>
        <w:rPr>
          <w:rFonts w:hint="eastAsia" w:asciiTheme="minorEastAsia" w:hAnsiTheme="minorEastAsia" w:eastAsiaTheme="minorEastAsia"/>
          <w:sz w:val="21"/>
          <w:szCs w:val="21"/>
        </w:rPr>
        <w:t>界面：</w:t>
      </w:r>
    </w:p>
    <w:p>
      <w:pPr>
        <w:ind w:firstLine="0" w:firstLineChars="0"/>
        <w:contextualSpacing w:val="0"/>
      </w:pPr>
      <w:r>
        <w:drawing>
          <wp:inline distT="0" distB="0" distL="114300" distR="114300">
            <wp:extent cx="6181090" cy="2288540"/>
            <wp:effectExtent l="0" t="0" r="10160" b="16510"/>
            <wp:docPr id="6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8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181090" cy="228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3"/>
        </w:numPr>
        <w:ind w:left="0" w:firstLine="1134" w:firstLineChars="0"/>
        <w:contextualSpacing w:val="0"/>
        <w:rPr>
          <w:rFonts w:asciiTheme="minorEastAsia" w:hAnsiTheme="minorEastAsia" w:eastAsiaTheme="minorEastAsia"/>
          <w:sz w:val="21"/>
          <w:szCs w:val="21"/>
        </w:rPr>
      </w:pPr>
      <w:r>
        <w:rPr>
          <w:rFonts w:hint="eastAsia" w:asciiTheme="minorEastAsia" w:hAnsiTheme="minorEastAsia" w:eastAsiaTheme="minorEastAsia"/>
          <w:sz w:val="21"/>
          <w:szCs w:val="21"/>
        </w:rPr>
        <w:t>【编辑】可编辑修改此条持电工进网作业许可证人员信息</w:t>
      </w:r>
    </w:p>
    <w:p>
      <w:pPr>
        <w:numPr>
          <w:ilvl w:val="0"/>
          <w:numId w:val="33"/>
        </w:numPr>
        <w:ind w:left="0" w:firstLine="1134" w:firstLineChars="0"/>
        <w:rPr>
          <w:rFonts w:asciiTheme="minorEastAsia" w:hAnsiTheme="minorEastAsia" w:eastAsiaTheme="minorEastAsia"/>
          <w:sz w:val="21"/>
          <w:szCs w:val="21"/>
        </w:rPr>
      </w:pPr>
      <w:r>
        <w:rPr>
          <w:rFonts w:hint="eastAsia" w:asciiTheme="minorEastAsia" w:hAnsiTheme="minorEastAsia" w:eastAsiaTheme="minorEastAsia"/>
          <w:sz w:val="21"/>
          <w:szCs w:val="21"/>
        </w:rPr>
        <w:t>【删除】删除此条持电工进网作业许可证人员信息</w:t>
      </w:r>
    </w:p>
    <w:p>
      <w:pPr>
        <w:ind w:firstLine="422"/>
        <w:rPr>
          <w:rFonts w:asciiTheme="minorEastAsia" w:hAnsiTheme="minorEastAsia" w:eastAsiaTheme="minorEastAsia"/>
          <w:b/>
          <w:sz w:val="21"/>
          <w:szCs w:val="21"/>
        </w:rPr>
      </w:pPr>
      <w:r>
        <w:rPr>
          <w:rFonts w:hint="eastAsia" w:asciiTheme="minorEastAsia" w:hAnsiTheme="minorEastAsia" w:eastAsiaTheme="minorEastAsia"/>
          <w:b/>
          <w:sz w:val="21"/>
          <w:szCs w:val="21"/>
        </w:rPr>
        <w:t>（2）数据输入注意事项</w:t>
      </w:r>
    </w:p>
    <w:p>
      <w:pPr>
        <w:ind w:left="422" w:firstLine="420"/>
        <w:rPr>
          <w:rFonts w:asciiTheme="minorEastAsia" w:hAnsiTheme="minorEastAsia" w:eastAsiaTheme="minorEastAsia"/>
          <w:sz w:val="21"/>
          <w:szCs w:val="21"/>
        </w:rPr>
      </w:pPr>
      <w:r>
        <w:rPr>
          <w:rFonts w:hint="eastAsia" w:asciiTheme="minorEastAsia" w:hAnsiTheme="minorEastAsia" w:eastAsiaTheme="minorEastAsia"/>
          <w:sz w:val="21"/>
          <w:szCs w:val="21"/>
        </w:rPr>
        <w:t>电工注册页面中的身份证号码不能重复，此处做了唯一校验，即同一个电工的身份证号码只能使用一次。</w:t>
      </w:r>
    </w:p>
    <w:p>
      <w:pPr>
        <w:pStyle w:val="4"/>
      </w:pPr>
      <w:bookmarkStart w:id="55" w:name="_Toc12407"/>
      <w:r>
        <w:rPr>
          <w:rFonts w:hint="eastAsia"/>
          <w:lang w:eastAsia="zh-CN"/>
        </w:rPr>
        <w:t>规定年限内主要业绩</w:t>
      </w:r>
      <w:bookmarkEnd w:id="55"/>
    </w:p>
    <w:p>
      <w:pPr>
        <w:ind w:firstLine="420"/>
        <w:rPr>
          <w:rFonts w:asciiTheme="minorEastAsia" w:hAnsiTheme="minorEastAsia" w:eastAsiaTheme="minorEastAsia"/>
          <w:sz w:val="21"/>
          <w:szCs w:val="21"/>
        </w:rPr>
      </w:pPr>
      <w:r>
        <w:rPr>
          <w:rFonts w:hint="eastAsia" w:asciiTheme="minorEastAsia" w:hAnsiTheme="minorEastAsia" w:eastAsiaTheme="minorEastAsia"/>
          <w:sz w:val="21"/>
          <w:szCs w:val="21"/>
        </w:rPr>
        <w:t>企业用户登陆系统，点击</w:t>
      </w:r>
      <w:r>
        <w:rPr>
          <w:rFonts w:hint="eastAsia" w:ascii="宋体" w:hAnsi="宋体"/>
          <w:sz w:val="21"/>
          <w:szCs w:val="21"/>
        </w:rPr>
        <w:t>‘</w:t>
      </w:r>
      <w:r>
        <w:rPr>
          <w:rFonts w:hint="eastAsia" w:ascii="宋体" w:hAnsi="宋体"/>
          <w:b/>
          <w:sz w:val="21"/>
          <w:szCs w:val="21"/>
        </w:rPr>
        <w:t>许可业务</w:t>
      </w:r>
      <w:r>
        <w:rPr>
          <w:rFonts w:hint="eastAsia" w:ascii="宋体" w:hAnsi="宋体"/>
          <w:sz w:val="21"/>
          <w:szCs w:val="21"/>
        </w:rPr>
        <w:t>’</w:t>
      </w:r>
      <w:r>
        <w:rPr>
          <w:rFonts w:hint="eastAsia" w:asciiTheme="minorEastAsia" w:hAnsiTheme="minorEastAsia" w:eastAsiaTheme="minorEastAsia"/>
          <w:sz w:val="21"/>
          <w:szCs w:val="21"/>
        </w:rPr>
        <w:t>-‘</w:t>
      </w:r>
      <w:r>
        <w:rPr>
          <w:rFonts w:hint="eastAsia" w:ascii="宋体" w:hAnsi="宋体"/>
          <w:b/>
          <w:sz w:val="21"/>
          <w:szCs w:val="21"/>
        </w:rPr>
        <w:t>许可事项变更</w:t>
      </w:r>
      <w:r>
        <w:rPr>
          <w:rFonts w:hint="eastAsia" w:asciiTheme="minorEastAsia" w:hAnsiTheme="minorEastAsia" w:eastAsiaTheme="minorEastAsia"/>
          <w:sz w:val="21"/>
          <w:szCs w:val="21"/>
        </w:rPr>
        <w:t>’-‘</w:t>
      </w:r>
      <w:r>
        <w:rPr>
          <w:rFonts w:hint="eastAsia" w:asciiTheme="minorEastAsia" w:hAnsiTheme="minorEastAsia" w:eastAsiaTheme="minorEastAsia"/>
          <w:b/>
          <w:sz w:val="21"/>
          <w:szCs w:val="21"/>
          <w:lang w:eastAsia="zh-CN"/>
        </w:rPr>
        <w:t>规定年限内主要</w:t>
      </w:r>
      <w:r>
        <w:rPr>
          <w:rFonts w:hint="eastAsia" w:asciiTheme="minorEastAsia" w:hAnsiTheme="minorEastAsia" w:eastAsiaTheme="minorEastAsia"/>
          <w:b/>
          <w:sz w:val="21"/>
          <w:szCs w:val="21"/>
        </w:rPr>
        <w:t>业绩</w:t>
      </w:r>
      <w:r>
        <w:rPr>
          <w:rFonts w:hint="eastAsia" w:asciiTheme="minorEastAsia" w:hAnsiTheme="minorEastAsia" w:eastAsiaTheme="minorEastAsia"/>
          <w:sz w:val="21"/>
          <w:szCs w:val="21"/>
        </w:rPr>
        <w:t>’链接，页面如下图所示：</w:t>
      </w:r>
    </w:p>
    <w:p>
      <w:pPr>
        <w:adjustRightInd w:val="0"/>
        <w:snapToGrid w:val="0"/>
        <w:ind w:firstLine="0" w:firstLineChars="0"/>
        <w:contextualSpacing w:val="0"/>
        <w:rPr>
          <w:rFonts w:asciiTheme="minorEastAsia" w:hAnsiTheme="minorEastAsia" w:eastAsiaTheme="minorEastAsia"/>
          <w:b/>
          <w:sz w:val="21"/>
          <w:szCs w:val="21"/>
        </w:rPr>
      </w:pPr>
      <w:r>
        <w:drawing>
          <wp:inline distT="0" distB="0" distL="114300" distR="114300">
            <wp:extent cx="6186170" cy="4236720"/>
            <wp:effectExtent l="0" t="0" r="5080" b="11430"/>
            <wp:docPr id="6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9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186170" cy="423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843" w:firstLineChars="400"/>
        <w:rPr>
          <w:rFonts w:asciiTheme="minorEastAsia" w:hAnsiTheme="minorEastAsia" w:eastAsiaTheme="minorEastAsia"/>
          <w:b/>
          <w:sz w:val="21"/>
          <w:szCs w:val="21"/>
        </w:rPr>
      </w:pPr>
      <w:r>
        <w:rPr>
          <w:rFonts w:hint="eastAsia" w:asciiTheme="minorEastAsia" w:hAnsiTheme="minorEastAsia" w:eastAsiaTheme="minorEastAsia"/>
          <w:b/>
          <w:sz w:val="21"/>
          <w:szCs w:val="21"/>
        </w:rPr>
        <w:t>（1）操作说明</w:t>
      </w:r>
    </w:p>
    <w:p>
      <w:pPr>
        <w:ind w:firstLine="480"/>
      </w:pPr>
      <w:r>
        <w:rPr>
          <w:rFonts w:hint="eastAsia"/>
        </w:rPr>
        <w:t>用户新增工程业绩表后，系统按照工程电压等级自动汇总工程业绩表总数，并显示。</w:t>
      </w:r>
    </w:p>
    <w:p>
      <w:pPr>
        <w:numPr>
          <w:ilvl w:val="0"/>
          <w:numId w:val="34"/>
        </w:numPr>
        <w:ind w:left="0" w:firstLine="1134" w:firstLineChars="0"/>
        <w:rPr>
          <w:rFonts w:asciiTheme="minorEastAsia" w:hAnsiTheme="minorEastAsia" w:eastAsiaTheme="minorEastAsia"/>
          <w:sz w:val="21"/>
          <w:szCs w:val="21"/>
        </w:rPr>
      </w:pPr>
      <w:r>
        <w:rPr>
          <w:rFonts w:hint="eastAsia" w:asciiTheme="minorEastAsia" w:hAnsiTheme="minorEastAsia" w:eastAsiaTheme="minorEastAsia"/>
          <w:sz w:val="21"/>
          <w:szCs w:val="21"/>
        </w:rPr>
        <w:t>【保存】保存当前页面中已输入、选择和上传的信息</w:t>
      </w:r>
    </w:p>
    <w:p>
      <w:pPr>
        <w:numPr>
          <w:ilvl w:val="0"/>
          <w:numId w:val="34"/>
        </w:numPr>
        <w:ind w:left="0" w:firstLine="1134" w:firstLineChars="0"/>
        <w:rPr>
          <w:rFonts w:asciiTheme="minorEastAsia" w:hAnsiTheme="minorEastAsia" w:eastAsiaTheme="minorEastAsia"/>
          <w:sz w:val="21"/>
          <w:szCs w:val="21"/>
        </w:rPr>
      </w:pPr>
      <w:r>
        <w:rPr>
          <w:rFonts w:hint="eastAsia" w:asciiTheme="minorEastAsia" w:hAnsiTheme="minorEastAsia" w:eastAsiaTheme="minorEastAsia"/>
          <w:sz w:val="21"/>
          <w:szCs w:val="21"/>
        </w:rPr>
        <w:t>【+】打开新增工程业绩表界面，如下图所示：</w:t>
      </w:r>
    </w:p>
    <w:p>
      <w:pPr>
        <w:ind w:firstLine="0" w:firstLineChars="0"/>
      </w:pPr>
      <w:r>
        <w:drawing>
          <wp:inline distT="0" distB="0" distL="114300" distR="114300">
            <wp:extent cx="6182995" cy="2707640"/>
            <wp:effectExtent l="0" t="0" r="8255" b="16510"/>
            <wp:docPr id="6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10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182995" cy="270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  <w:r>
        <w:drawing>
          <wp:inline distT="0" distB="0" distL="114300" distR="114300">
            <wp:extent cx="6187440" cy="2096770"/>
            <wp:effectExtent l="0" t="0" r="3810" b="17780"/>
            <wp:docPr id="6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11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187440" cy="2096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4"/>
        </w:numPr>
        <w:ind w:left="0" w:firstLine="1134" w:firstLineChars="0"/>
        <w:rPr>
          <w:rFonts w:asciiTheme="minorEastAsia" w:hAnsiTheme="minorEastAsia" w:eastAsiaTheme="minorEastAsia"/>
          <w:sz w:val="21"/>
          <w:szCs w:val="21"/>
        </w:rPr>
      </w:pPr>
      <w:r>
        <w:rPr>
          <w:rFonts w:hint="eastAsia" w:asciiTheme="minorEastAsia" w:hAnsiTheme="minorEastAsia" w:eastAsiaTheme="minorEastAsia"/>
          <w:sz w:val="21"/>
          <w:szCs w:val="21"/>
        </w:rPr>
        <w:t>【删除】删除该条工程业绩信息</w:t>
      </w:r>
    </w:p>
    <w:p>
      <w:pPr>
        <w:numPr>
          <w:ilvl w:val="0"/>
          <w:numId w:val="34"/>
        </w:numPr>
        <w:ind w:left="0" w:firstLine="1134" w:firstLineChars="0"/>
        <w:rPr>
          <w:rFonts w:asciiTheme="minorEastAsia" w:hAnsiTheme="minorEastAsia" w:eastAsiaTheme="minorEastAsia"/>
          <w:sz w:val="21"/>
          <w:szCs w:val="21"/>
        </w:rPr>
      </w:pPr>
      <w:r>
        <w:rPr>
          <w:rFonts w:hint="eastAsia" w:asciiTheme="minorEastAsia" w:hAnsiTheme="minorEastAsia" w:eastAsiaTheme="minorEastAsia"/>
          <w:sz w:val="21"/>
          <w:szCs w:val="21"/>
        </w:rPr>
        <w:t>【修改】编辑该条工程业绩信息</w:t>
      </w:r>
    </w:p>
    <w:p>
      <w:pPr>
        <w:numPr>
          <w:ilvl w:val="0"/>
          <w:numId w:val="34"/>
        </w:numPr>
        <w:ind w:left="0" w:firstLine="1134" w:firstLineChars="0"/>
        <w:rPr>
          <w:rFonts w:asciiTheme="minorEastAsia" w:hAnsiTheme="minorEastAsia" w:eastAsiaTheme="minorEastAsia"/>
          <w:sz w:val="21"/>
          <w:szCs w:val="21"/>
        </w:rPr>
      </w:pPr>
      <w:r>
        <w:rPr>
          <w:rFonts w:hint="eastAsia" w:asciiTheme="minorEastAsia" w:hAnsiTheme="minorEastAsia" w:eastAsiaTheme="minorEastAsia"/>
          <w:sz w:val="21"/>
          <w:szCs w:val="21"/>
        </w:rPr>
        <w:t>【选取文件】浏览本地文件</w:t>
      </w:r>
    </w:p>
    <w:p>
      <w:pPr>
        <w:numPr>
          <w:ilvl w:val="0"/>
          <w:numId w:val="34"/>
        </w:numPr>
        <w:ind w:left="0" w:firstLine="1134" w:firstLineChars="0"/>
        <w:rPr>
          <w:rFonts w:asciiTheme="minorEastAsia" w:hAnsiTheme="minorEastAsia" w:eastAsiaTheme="minorEastAsia"/>
          <w:sz w:val="21"/>
          <w:szCs w:val="21"/>
        </w:rPr>
      </w:pPr>
      <w:r>
        <w:rPr>
          <w:rFonts w:hint="eastAsia" w:asciiTheme="minorEastAsia" w:hAnsiTheme="minorEastAsia" w:eastAsiaTheme="minorEastAsia"/>
          <w:sz w:val="21"/>
          <w:szCs w:val="21"/>
        </w:rPr>
        <w:t>【上传】上传本地文件至系统</w:t>
      </w:r>
    </w:p>
    <w:p>
      <w:pPr>
        <w:ind w:firstLine="422"/>
        <w:rPr>
          <w:rFonts w:asciiTheme="minorEastAsia" w:hAnsiTheme="minorEastAsia" w:eastAsiaTheme="minorEastAsia"/>
          <w:b/>
          <w:sz w:val="21"/>
          <w:szCs w:val="21"/>
        </w:rPr>
      </w:pPr>
      <w:r>
        <w:rPr>
          <w:rFonts w:hint="eastAsia" w:asciiTheme="minorEastAsia" w:hAnsiTheme="minorEastAsia" w:eastAsiaTheme="minorEastAsia"/>
          <w:b/>
          <w:sz w:val="21"/>
          <w:szCs w:val="21"/>
        </w:rPr>
        <w:t>（2）数据输入注意事项</w:t>
      </w:r>
    </w:p>
    <w:p>
      <w:pPr>
        <w:ind w:left="521" w:leftChars="217" w:firstLine="420"/>
        <w:rPr>
          <w:rFonts w:asciiTheme="minorEastAsia" w:hAnsiTheme="minorEastAsia" w:eastAsiaTheme="minorEastAsia"/>
          <w:sz w:val="21"/>
          <w:szCs w:val="21"/>
        </w:rPr>
      </w:pPr>
      <w:bookmarkStart w:id="56" w:name="_Toc23224"/>
      <w:r>
        <w:rPr>
          <w:rFonts w:hint="eastAsia" w:asciiTheme="minorEastAsia" w:hAnsiTheme="minorEastAsia" w:eastAsiaTheme="minorEastAsia"/>
          <w:sz w:val="21"/>
          <w:szCs w:val="21"/>
        </w:rPr>
        <w:t>带“*”为必填项</w:t>
      </w:r>
      <w:bookmarkEnd w:id="56"/>
    </w:p>
    <w:p>
      <w:pPr>
        <w:pStyle w:val="4"/>
        <w:rPr>
          <w:lang w:val="en-US"/>
        </w:rPr>
      </w:pPr>
      <w:bookmarkStart w:id="57" w:name="_Toc32552"/>
      <w:r>
        <w:rPr>
          <w:rFonts w:hint="eastAsia"/>
          <w:lang w:val="en-US"/>
        </w:rPr>
        <w:t>资料提交</w:t>
      </w:r>
      <w:bookmarkEnd w:id="57"/>
    </w:p>
    <w:p>
      <w:pPr>
        <w:ind w:firstLine="420"/>
        <w:rPr>
          <w:rFonts w:asciiTheme="minorEastAsia" w:hAnsiTheme="minorEastAsia" w:eastAsiaTheme="minorEastAsia"/>
          <w:sz w:val="21"/>
          <w:szCs w:val="21"/>
        </w:rPr>
      </w:pPr>
      <w:r>
        <w:rPr>
          <w:rFonts w:hint="eastAsia" w:asciiTheme="minorEastAsia" w:hAnsiTheme="minorEastAsia" w:eastAsiaTheme="minorEastAsia"/>
          <w:sz w:val="21"/>
          <w:szCs w:val="21"/>
        </w:rPr>
        <w:t xml:space="preserve">  资料填报完以后，进入资料提交，校验提交的资料是否符合申请要求，不符合的会提示不符合项；符合的点资料提交到形审。</w:t>
      </w:r>
    </w:p>
    <w:p>
      <w:pPr>
        <w:pStyle w:val="4"/>
        <w:rPr>
          <w:lang w:val="en-US"/>
        </w:rPr>
      </w:pPr>
      <w:bookmarkStart w:id="58" w:name="_Toc13446"/>
      <w:r>
        <w:rPr>
          <w:rFonts w:hint="eastAsia"/>
          <w:lang w:val="en-US"/>
        </w:rPr>
        <w:t>申请废弃</w:t>
      </w:r>
      <w:bookmarkEnd w:id="58"/>
    </w:p>
    <w:p>
      <w:pPr>
        <w:ind w:firstLine="420"/>
        <w:rPr>
          <w:rFonts w:asciiTheme="minorEastAsia" w:hAnsiTheme="minorEastAsia" w:eastAsiaTheme="minorEastAsia"/>
          <w:sz w:val="21"/>
          <w:szCs w:val="21"/>
        </w:rPr>
      </w:pPr>
      <w:r>
        <w:rPr>
          <w:rFonts w:hint="eastAsia" w:asciiTheme="minorEastAsia" w:hAnsiTheme="minorEastAsia" w:eastAsiaTheme="minorEastAsia"/>
          <w:sz w:val="21"/>
          <w:szCs w:val="21"/>
        </w:rPr>
        <w:t xml:space="preserve"> 该次申请的资料信息发生重大改变或者信息有更新，可以废弃该次申请，重新点击许可事项变更。</w:t>
      </w:r>
    </w:p>
    <w:p>
      <w:pPr>
        <w:pStyle w:val="4"/>
      </w:pPr>
      <w:bookmarkStart w:id="59" w:name="_Toc43834835"/>
      <w:bookmarkStart w:id="60" w:name="_Toc1991"/>
      <w:r>
        <w:rPr>
          <w:rFonts w:hint="eastAsia"/>
        </w:rPr>
        <w:t>容缺受理</w:t>
      </w:r>
      <w:bookmarkEnd w:id="59"/>
      <w:bookmarkEnd w:id="60"/>
    </w:p>
    <w:p>
      <w:pPr>
        <w:ind w:firstLine="420"/>
        <w:rPr>
          <w:sz w:val="21"/>
          <w:szCs w:val="21"/>
        </w:rPr>
      </w:pPr>
      <w:r>
        <w:rPr>
          <w:rFonts w:hint="eastAsia"/>
          <w:sz w:val="21"/>
          <w:szCs w:val="21"/>
        </w:rPr>
        <w:t>持证企业信用情况良好，且两年内未发生“申请容缺受理，但未按时提交容缺材料”的情况，符合容缺受理要求的企业，可以按照容缺受理流程申请。</w:t>
      </w:r>
    </w:p>
    <w:p>
      <w:pPr>
        <w:ind w:firstLine="0" w:firstLineChars="0"/>
        <w:rPr>
          <w:sz w:val="21"/>
          <w:szCs w:val="21"/>
        </w:rPr>
      </w:pPr>
      <w:r>
        <w:drawing>
          <wp:inline distT="0" distB="0" distL="114300" distR="114300">
            <wp:extent cx="6187440" cy="1259840"/>
            <wp:effectExtent l="0" t="0" r="10160" b="10160"/>
            <wp:docPr id="4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1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187440" cy="12598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7"/>
        <w:numPr>
          <w:ilvl w:val="0"/>
          <w:numId w:val="35"/>
        </w:numPr>
        <w:spacing w:line="300" w:lineRule="auto"/>
        <w:ind w:firstLineChars="0"/>
        <w:contextualSpacing w:val="0"/>
        <w:rPr>
          <w:rFonts w:ascii="宋体" w:hAnsi="宋体"/>
          <w:b/>
          <w:sz w:val="21"/>
          <w:szCs w:val="21"/>
        </w:rPr>
      </w:pPr>
      <w:r>
        <w:rPr>
          <w:rFonts w:hint="eastAsia" w:ascii="宋体" w:hAnsi="宋体"/>
          <w:b/>
          <w:sz w:val="21"/>
          <w:szCs w:val="21"/>
        </w:rPr>
        <w:t>数据</w:t>
      </w:r>
      <w:r>
        <w:rPr>
          <w:rFonts w:ascii="宋体" w:hAnsi="宋体"/>
          <w:b/>
          <w:sz w:val="21"/>
          <w:szCs w:val="21"/>
        </w:rPr>
        <w:t>输入注意事项</w:t>
      </w:r>
    </w:p>
    <w:p>
      <w:pPr>
        <w:pStyle w:val="37"/>
        <w:numPr>
          <w:ilvl w:val="0"/>
          <w:numId w:val="3"/>
        </w:numPr>
        <w:spacing w:line="300" w:lineRule="auto"/>
        <w:ind w:firstLineChars="0"/>
        <w:contextualSpacing w:val="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无</w:t>
      </w:r>
    </w:p>
    <w:p>
      <w:pPr>
        <w:pStyle w:val="37"/>
        <w:numPr>
          <w:ilvl w:val="0"/>
          <w:numId w:val="35"/>
        </w:numPr>
        <w:spacing w:line="300" w:lineRule="auto"/>
        <w:ind w:firstLineChars="0"/>
        <w:contextualSpacing w:val="0"/>
        <w:rPr>
          <w:rFonts w:ascii="宋体" w:hAnsi="宋体"/>
          <w:b/>
          <w:sz w:val="21"/>
          <w:szCs w:val="21"/>
        </w:rPr>
      </w:pPr>
      <w:r>
        <w:rPr>
          <w:rFonts w:hint="eastAsia" w:ascii="宋体" w:hAnsi="宋体"/>
          <w:b/>
          <w:sz w:val="21"/>
          <w:szCs w:val="21"/>
        </w:rPr>
        <w:t>操作说明</w:t>
      </w:r>
    </w:p>
    <w:p>
      <w:pPr>
        <w:pStyle w:val="37"/>
        <w:numPr>
          <w:ilvl w:val="0"/>
          <w:numId w:val="3"/>
        </w:numPr>
        <w:spacing w:line="300" w:lineRule="auto"/>
        <w:ind w:left="839" w:hanging="357" w:firstLineChars="0"/>
        <w:contextualSpacing w:val="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登录系统进入首页后，点击页面下方“承装修试业务许可申请”标题中的“许可事项变更申请”，系统调用信用能源接口，查企业征信，符合条件企业弹出容缺申请选项。选择容缺申请，将进入容缺申请填报页面；选择一般性申请，将进入正常申请填报页面。如下图所示：</w:t>
      </w:r>
    </w:p>
    <w:p>
      <w:pPr>
        <w:pStyle w:val="37"/>
        <w:spacing w:line="300" w:lineRule="auto"/>
        <w:ind w:firstLine="0" w:firstLineChars="0"/>
        <w:contextualSpacing w:val="0"/>
        <w:jc w:val="center"/>
        <w:rPr>
          <w:rFonts w:ascii="宋体" w:hAnsi="宋体"/>
          <w:sz w:val="21"/>
          <w:szCs w:val="21"/>
        </w:rPr>
      </w:pPr>
      <w:r>
        <w:drawing>
          <wp:inline distT="0" distB="0" distL="0" distR="0">
            <wp:extent cx="3657600" cy="2324100"/>
            <wp:effectExtent l="0" t="0" r="0" b="0"/>
            <wp:docPr id="231" name="图片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" name="图片 23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657788" cy="2324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61" w:name="_Toc43834836"/>
      <w:bookmarkStart w:id="62" w:name="_Toc27881"/>
      <w:r>
        <w:rPr>
          <w:rFonts w:hint="eastAsia"/>
        </w:rPr>
        <w:t>自贸区</w:t>
      </w:r>
      <w:bookmarkEnd w:id="61"/>
      <w:bookmarkEnd w:id="62"/>
    </w:p>
    <w:p>
      <w:pPr>
        <w:ind w:firstLine="420"/>
        <w:rPr>
          <w:sz w:val="21"/>
          <w:szCs w:val="21"/>
        </w:rPr>
      </w:pPr>
      <w:r>
        <w:rPr>
          <w:rFonts w:hint="eastAsia"/>
          <w:sz w:val="21"/>
          <w:szCs w:val="21"/>
        </w:rPr>
        <w:t>持证企业信用情况良好，且是自贸区试点范围内的企业，可以按照自贸区业务办理流程申请。</w:t>
      </w:r>
    </w:p>
    <w:p>
      <w:pPr>
        <w:ind w:firstLine="420"/>
        <w:rPr>
          <w:sz w:val="21"/>
          <w:szCs w:val="21"/>
        </w:rPr>
      </w:pPr>
      <w:r>
        <w:rPr>
          <w:rFonts w:hint="eastAsia"/>
          <w:sz w:val="21"/>
          <w:szCs w:val="21"/>
        </w:rPr>
        <w:t>【</w:t>
      </w:r>
      <w:r>
        <w:rPr>
          <w:rFonts w:hint="eastAsia"/>
          <w:b/>
          <w:bCs/>
          <w:sz w:val="21"/>
          <w:szCs w:val="21"/>
        </w:rPr>
        <w:t>改革措施</w:t>
      </w:r>
      <w:r>
        <w:rPr>
          <w:rFonts w:hint="eastAsia"/>
          <w:sz w:val="21"/>
          <w:szCs w:val="21"/>
        </w:rPr>
        <w:t>】</w:t>
      </w:r>
    </w:p>
    <w:p>
      <w:pPr>
        <w:numPr>
          <w:ilvl w:val="0"/>
          <w:numId w:val="36"/>
        </w:numPr>
        <w:ind w:left="840" w:leftChars="350"/>
        <w:rPr>
          <w:rFonts w:ascii="宋体" w:hAnsi="宋体" w:cs="宋体"/>
          <w:sz w:val="22"/>
        </w:rPr>
      </w:pPr>
      <w:r>
        <w:rPr>
          <w:rFonts w:ascii="宋体" w:hAnsi="宋体" w:cs="宋体"/>
          <w:sz w:val="22"/>
        </w:rPr>
        <w:t xml:space="preserve">全程网上办理． </w:t>
      </w:r>
    </w:p>
    <w:p>
      <w:pPr>
        <w:numPr>
          <w:ilvl w:val="0"/>
          <w:numId w:val="36"/>
        </w:numPr>
        <w:ind w:left="840" w:leftChars="350"/>
        <w:rPr>
          <w:sz w:val="20"/>
          <w:szCs w:val="20"/>
        </w:rPr>
      </w:pPr>
      <w:r>
        <w:rPr>
          <w:rFonts w:ascii="宋体" w:hAnsi="宋体" w:cs="宋体"/>
          <w:sz w:val="22"/>
        </w:rPr>
        <w:t xml:space="preserve">精简许可条件和申请材料（同新申请改革措施）。 </w:t>
      </w:r>
    </w:p>
    <w:p>
      <w:pPr>
        <w:numPr>
          <w:ilvl w:val="0"/>
          <w:numId w:val="36"/>
        </w:numPr>
        <w:ind w:left="840" w:leftChars="350"/>
        <w:rPr>
          <w:sz w:val="20"/>
          <w:szCs w:val="20"/>
        </w:rPr>
      </w:pPr>
      <w:r>
        <w:rPr>
          <w:rFonts w:ascii="宋体" w:hAnsi="宋体" w:cs="宋体"/>
          <w:sz w:val="22"/>
        </w:rPr>
        <w:t>压减审批时限：审批时限由 20 日压减至 15 日．</w:t>
      </w:r>
    </w:p>
    <w:p>
      <w:pPr>
        <w:pStyle w:val="37"/>
        <w:numPr>
          <w:ilvl w:val="0"/>
          <w:numId w:val="37"/>
        </w:numPr>
        <w:spacing w:line="300" w:lineRule="auto"/>
        <w:ind w:firstLineChars="0"/>
        <w:contextualSpacing w:val="0"/>
        <w:rPr>
          <w:rFonts w:ascii="宋体" w:hAnsi="宋体"/>
          <w:b/>
          <w:sz w:val="21"/>
          <w:szCs w:val="21"/>
        </w:rPr>
      </w:pPr>
      <w:r>
        <w:rPr>
          <w:rFonts w:hint="eastAsia" w:ascii="宋体" w:hAnsi="宋体"/>
          <w:b/>
          <w:sz w:val="21"/>
          <w:szCs w:val="21"/>
        </w:rPr>
        <w:t>数据</w:t>
      </w:r>
      <w:r>
        <w:rPr>
          <w:rFonts w:ascii="宋体" w:hAnsi="宋体"/>
          <w:b/>
          <w:sz w:val="21"/>
          <w:szCs w:val="21"/>
        </w:rPr>
        <w:t>输入注意事项</w:t>
      </w:r>
    </w:p>
    <w:p>
      <w:pPr>
        <w:pStyle w:val="37"/>
        <w:numPr>
          <w:ilvl w:val="0"/>
          <w:numId w:val="3"/>
        </w:numPr>
        <w:spacing w:line="300" w:lineRule="auto"/>
        <w:ind w:firstLineChars="0"/>
        <w:contextualSpacing w:val="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无</w:t>
      </w:r>
    </w:p>
    <w:p>
      <w:pPr>
        <w:pStyle w:val="37"/>
        <w:numPr>
          <w:ilvl w:val="0"/>
          <w:numId w:val="37"/>
        </w:numPr>
        <w:spacing w:line="300" w:lineRule="auto"/>
        <w:ind w:firstLineChars="0"/>
        <w:contextualSpacing w:val="0"/>
        <w:rPr>
          <w:rFonts w:ascii="宋体" w:hAnsi="宋体"/>
          <w:b/>
          <w:sz w:val="21"/>
          <w:szCs w:val="21"/>
        </w:rPr>
      </w:pPr>
      <w:r>
        <w:rPr>
          <w:rFonts w:hint="eastAsia" w:ascii="宋体" w:hAnsi="宋体"/>
          <w:b/>
          <w:sz w:val="21"/>
          <w:szCs w:val="21"/>
        </w:rPr>
        <w:t>操作说明</w:t>
      </w:r>
    </w:p>
    <w:p>
      <w:pPr>
        <w:ind w:left="360" w:firstLine="0" w:firstLineChars="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登录系统进入首页后，点击页面下方“承装修试业务许可申请”标题中的“许可事项变更申请”，系统调用信用能源接口，查企业征信，符合条件企业弹出提示框，点击确定，进入自贸区申请填报页面，点击取消，将关闭弹框。</w:t>
      </w:r>
    </w:p>
    <w:p>
      <w:pPr>
        <w:ind w:firstLine="0" w:firstLineChars="0"/>
        <w:jc w:val="center"/>
        <w:rPr>
          <w:sz w:val="21"/>
          <w:szCs w:val="21"/>
        </w:rPr>
      </w:pPr>
      <w:r>
        <w:drawing>
          <wp:inline distT="0" distB="0" distL="0" distR="0">
            <wp:extent cx="4152900" cy="1631950"/>
            <wp:effectExtent l="0" t="0" r="0" b="6350"/>
            <wp:docPr id="232" name="图片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图片 232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153113" cy="1632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asciiTheme="minorEastAsia" w:hAnsiTheme="minorEastAsia" w:eastAsiaTheme="minorEastAsia"/>
          <w:sz w:val="21"/>
          <w:szCs w:val="21"/>
        </w:rPr>
      </w:pPr>
    </w:p>
    <w:p>
      <w:pPr>
        <w:ind w:firstLine="420"/>
        <w:rPr>
          <w:rFonts w:asciiTheme="minorEastAsia" w:hAnsiTheme="minorEastAsia" w:eastAsiaTheme="minorEastAsia"/>
          <w:sz w:val="21"/>
          <w:szCs w:val="21"/>
        </w:rPr>
      </w:pPr>
    </w:p>
    <w:p>
      <w:pPr>
        <w:pStyle w:val="3"/>
      </w:pPr>
      <w:bookmarkStart w:id="63" w:name="_Toc13831"/>
      <w:r>
        <w:rPr>
          <w:rFonts w:hint="eastAsia"/>
        </w:rPr>
        <w:t>许可证延续</w:t>
      </w:r>
      <w:bookmarkEnd w:id="63"/>
    </w:p>
    <w:p>
      <w:pPr>
        <w:ind w:firstLine="420"/>
        <w:rPr>
          <w:sz w:val="21"/>
          <w:szCs w:val="21"/>
        </w:rPr>
      </w:pPr>
      <w:r>
        <w:rPr>
          <w:rFonts w:hint="eastAsia"/>
          <w:sz w:val="21"/>
          <w:szCs w:val="21"/>
        </w:rPr>
        <w:t>同承装（修、试）许可事项变更外网界面。</w:t>
      </w:r>
    </w:p>
    <w:p>
      <w:pPr>
        <w:pStyle w:val="4"/>
      </w:pPr>
      <w:bookmarkStart w:id="64" w:name="_Toc29068"/>
      <w:r>
        <w:rPr>
          <w:rFonts w:hint="eastAsia"/>
        </w:rPr>
        <w:t>基本情况界面</w:t>
      </w:r>
      <w:bookmarkEnd w:id="64"/>
    </w:p>
    <w:p>
      <w:pPr>
        <w:ind w:firstLine="42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企业用户登录系统，点击系统首页“</w:t>
      </w:r>
      <w:r>
        <w:rPr>
          <w:rFonts w:hint="eastAsia" w:ascii="宋体" w:hAnsi="宋体"/>
          <w:b/>
          <w:sz w:val="21"/>
          <w:szCs w:val="21"/>
        </w:rPr>
        <w:t>许可业务</w:t>
      </w:r>
      <w:r>
        <w:rPr>
          <w:rFonts w:hint="eastAsia" w:ascii="宋体" w:hAnsi="宋体"/>
          <w:sz w:val="21"/>
          <w:szCs w:val="21"/>
        </w:rPr>
        <w:t>”-“</w:t>
      </w:r>
      <w:r>
        <w:rPr>
          <w:rFonts w:hint="eastAsia" w:ascii="宋体" w:hAnsi="宋体"/>
          <w:b/>
          <w:sz w:val="21"/>
          <w:szCs w:val="21"/>
        </w:rPr>
        <w:t>许可证延续</w:t>
      </w:r>
      <w:r>
        <w:rPr>
          <w:rFonts w:hint="eastAsia" w:ascii="宋体" w:hAnsi="宋体"/>
          <w:sz w:val="21"/>
          <w:szCs w:val="21"/>
        </w:rPr>
        <w:t>”，进入基本</w:t>
      </w:r>
      <w:r>
        <w:rPr>
          <w:rFonts w:ascii="宋体" w:hAnsi="宋体"/>
          <w:sz w:val="21"/>
          <w:szCs w:val="21"/>
        </w:rPr>
        <w:t>情况填报</w:t>
      </w:r>
      <w:r>
        <w:rPr>
          <w:rFonts w:hint="eastAsia" w:ascii="宋体" w:hAnsi="宋体"/>
          <w:sz w:val="21"/>
          <w:szCs w:val="21"/>
        </w:rPr>
        <w:t>页面如</w:t>
      </w:r>
      <w:r>
        <w:rPr>
          <w:rFonts w:ascii="宋体" w:hAnsi="宋体"/>
          <w:sz w:val="21"/>
          <w:szCs w:val="21"/>
        </w:rPr>
        <w:t>下</w:t>
      </w:r>
      <w:r>
        <w:rPr>
          <w:rFonts w:hint="eastAsia" w:ascii="宋体" w:hAnsi="宋体"/>
          <w:sz w:val="21"/>
          <w:szCs w:val="21"/>
        </w:rPr>
        <w:t>:</w:t>
      </w:r>
    </w:p>
    <w:p>
      <w:pPr>
        <w:ind w:firstLine="0" w:firstLineChars="0"/>
      </w:pPr>
      <w:r>
        <w:drawing>
          <wp:inline distT="0" distB="0" distL="114300" distR="114300">
            <wp:extent cx="6188075" cy="1510030"/>
            <wp:effectExtent l="0" t="0" r="9525" b="1270"/>
            <wp:docPr id="105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图片 62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188075" cy="151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8"/>
        </w:numPr>
        <w:ind w:firstLine="482"/>
        <w:rPr>
          <w:b/>
          <w:bCs/>
        </w:rPr>
      </w:pPr>
      <w:r>
        <w:rPr>
          <w:rFonts w:hint="eastAsia"/>
          <w:b/>
          <w:bCs/>
        </w:rPr>
        <w:t xml:space="preserve"> 操作说明</w:t>
      </w:r>
    </w:p>
    <w:p>
      <w:pPr>
        <w:ind w:firstLine="482"/>
        <w:rPr>
          <w:b/>
          <w:bCs/>
        </w:rPr>
      </w:pPr>
      <w:r>
        <w:rPr>
          <w:rFonts w:hint="eastAsia"/>
          <w:b/>
          <w:bCs/>
        </w:rPr>
        <w:t xml:space="preserve">      </w:t>
      </w:r>
      <w:r>
        <w:rPr>
          <w:rFonts w:hint="eastAsia" w:ascii="宋体" w:hAnsi="宋体"/>
          <w:sz w:val="21"/>
          <w:szCs w:val="21"/>
        </w:rPr>
        <w:t xml:space="preserve">  勾选是否降级，勾选否进入正常续期流程；勾选是，进入降级流程。</w:t>
      </w:r>
    </w:p>
    <w:p>
      <w:pPr>
        <w:numPr>
          <w:ilvl w:val="0"/>
          <w:numId w:val="38"/>
        </w:numPr>
        <w:ind w:firstLine="482"/>
        <w:rPr>
          <w:b/>
          <w:bCs/>
        </w:rPr>
      </w:pPr>
      <w:r>
        <w:rPr>
          <w:rFonts w:hint="eastAsia"/>
          <w:b/>
          <w:bCs/>
        </w:rPr>
        <w:t>数据输入注意事项</w:t>
      </w:r>
    </w:p>
    <w:p>
      <w:pPr>
        <w:ind w:firstLine="42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 xml:space="preserve">      无</w:t>
      </w:r>
    </w:p>
    <w:p>
      <w:pPr>
        <w:ind w:firstLine="42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【下一步】进入基本信息情况，如下图：</w:t>
      </w:r>
    </w:p>
    <w:p>
      <w:pPr>
        <w:adjustRightInd w:val="0"/>
        <w:snapToGrid w:val="0"/>
        <w:ind w:firstLine="0" w:firstLineChars="0"/>
        <w:contextualSpacing w:val="0"/>
      </w:pPr>
      <w:r>
        <w:drawing>
          <wp:inline distT="0" distB="0" distL="114300" distR="114300">
            <wp:extent cx="6187440" cy="4802505"/>
            <wp:effectExtent l="0" t="0" r="3810" b="17145"/>
            <wp:docPr id="69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12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6187440" cy="4802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ind w:firstLine="0" w:firstLineChars="0"/>
        <w:contextualSpacing w:val="0"/>
      </w:pPr>
      <w:r>
        <w:drawing>
          <wp:inline distT="0" distB="0" distL="114300" distR="114300">
            <wp:extent cx="6182995" cy="1996440"/>
            <wp:effectExtent l="0" t="0" r="8255" b="3810"/>
            <wp:docPr id="7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13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6182995" cy="199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7"/>
        <w:numPr>
          <w:ilvl w:val="0"/>
          <w:numId w:val="39"/>
        </w:numPr>
        <w:ind w:firstLine="422"/>
        <w:contextualSpacing w:val="0"/>
        <w:rPr>
          <w:rFonts w:ascii="宋体" w:hAnsi="宋体"/>
          <w:b/>
          <w:sz w:val="21"/>
          <w:szCs w:val="21"/>
        </w:rPr>
      </w:pPr>
      <w:r>
        <w:rPr>
          <w:rFonts w:hint="eastAsia" w:ascii="宋体" w:hAnsi="宋体"/>
          <w:b/>
          <w:sz w:val="21"/>
          <w:szCs w:val="21"/>
        </w:rPr>
        <w:t>操作说</w:t>
      </w:r>
      <w:r>
        <w:rPr>
          <w:rFonts w:ascii="宋体" w:hAnsi="宋体"/>
          <w:b/>
          <w:sz w:val="21"/>
          <w:szCs w:val="21"/>
        </w:rPr>
        <w:t>明</w:t>
      </w:r>
    </w:p>
    <w:p>
      <w:pPr>
        <w:pStyle w:val="37"/>
        <w:numPr>
          <w:ilvl w:val="0"/>
          <w:numId w:val="3"/>
        </w:numPr>
        <w:ind w:firstLine="420"/>
        <w:contextualSpacing w:val="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【保存</w:t>
      </w:r>
      <w:r>
        <w:rPr>
          <w:rFonts w:ascii="宋体" w:hAnsi="宋体"/>
          <w:sz w:val="21"/>
          <w:szCs w:val="21"/>
        </w:rPr>
        <w:t>】</w:t>
      </w:r>
      <w:r>
        <w:rPr>
          <w:rFonts w:hint="eastAsia" w:ascii="宋体" w:hAnsi="宋体"/>
          <w:sz w:val="21"/>
          <w:szCs w:val="21"/>
        </w:rPr>
        <w:t>输入申请人</w:t>
      </w:r>
      <w:r>
        <w:rPr>
          <w:rFonts w:ascii="宋体" w:hAnsi="宋体"/>
          <w:sz w:val="21"/>
          <w:szCs w:val="21"/>
        </w:rPr>
        <w:t>基本</w:t>
      </w:r>
      <w:r>
        <w:rPr>
          <w:rFonts w:hint="eastAsia" w:ascii="宋体" w:hAnsi="宋体"/>
          <w:sz w:val="21"/>
          <w:szCs w:val="21"/>
        </w:rPr>
        <w:t>情况，</w:t>
      </w:r>
      <w:r>
        <w:rPr>
          <w:rFonts w:ascii="宋体" w:hAnsi="宋体"/>
          <w:sz w:val="21"/>
          <w:szCs w:val="21"/>
        </w:rPr>
        <w:t>上传附件信息</w:t>
      </w:r>
      <w:r>
        <w:rPr>
          <w:rFonts w:hint="eastAsia" w:ascii="宋体" w:hAnsi="宋体"/>
          <w:sz w:val="21"/>
          <w:szCs w:val="21"/>
        </w:rPr>
        <w:t>，</w:t>
      </w:r>
      <w:r>
        <w:rPr>
          <w:rFonts w:ascii="宋体" w:hAnsi="宋体"/>
          <w:sz w:val="21"/>
          <w:szCs w:val="21"/>
        </w:rPr>
        <w:t>保存当前页面信息</w:t>
      </w:r>
      <w:r>
        <w:rPr>
          <w:rFonts w:hint="eastAsia" w:ascii="宋体" w:hAnsi="宋体"/>
          <w:sz w:val="21"/>
          <w:szCs w:val="21"/>
        </w:rPr>
        <w:t>并</w:t>
      </w:r>
      <w:r>
        <w:rPr>
          <w:rFonts w:ascii="宋体" w:hAnsi="宋体"/>
          <w:sz w:val="21"/>
          <w:szCs w:val="21"/>
        </w:rPr>
        <w:t>停留在当前页面</w:t>
      </w:r>
    </w:p>
    <w:p>
      <w:pPr>
        <w:pStyle w:val="37"/>
        <w:numPr>
          <w:ilvl w:val="0"/>
          <w:numId w:val="3"/>
        </w:numPr>
        <w:ind w:firstLine="420"/>
        <w:contextualSpacing w:val="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【选取文件</w:t>
      </w:r>
      <w:r>
        <w:rPr>
          <w:rFonts w:ascii="宋体" w:hAnsi="宋体"/>
          <w:sz w:val="21"/>
          <w:szCs w:val="21"/>
        </w:rPr>
        <w:t>】</w:t>
      </w:r>
      <w:r>
        <w:rPr>
          <w:rFonts w:hint="eastAsia" w:ascii="宋体" w:hAnsi="宋体"/>
          <w:sz w:val="21"/>
          <w:szCs w:val="21"/>
        </w:rPr>
        <w:t>浏览本地</w:t>
      </w:r>
      <w:r>
        <w:rPr>
          <w:rFonts w:ascii="宋体" w:hAnsi="宋体"/>
          <w:sz w:val="21"/>
          <w:szCs w:val="21"/>
        </w:rPr>
        <w:t>附件</w:t>
      </w:r>
    </w:p>
    <w:p>
      <w:pPr>
        <w:pStyle w:val="37"/>
        <w:numPr>
          <w:ilvl w:val="0"/>
          <w:numId w:val="3"/>
        </w:numPr>
        <w:ind w:firstLine="420"/>
        <w:contextualSpacing w:val="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【上传</w:t>
      </w:r>
      <w:r>
        <w:rPr>
          <w:rFonts w:ascii="宋体" w:hAnsi="宋体"/>
          <w:sz w:val="21"/>
          <w:szCs w:val="21"/>
        </w:rPr>
        <w:t>】</w:t>
      </w:r>
      <w:r>
        <w:rPr>
          <w:rFonts w:hint="eastAsia" w:ascii="宋体" w:hAnsi="宋体"/>
          <w:sz w:val="21"/>
          <w:szCs w:val="21"/>
        </w:rPr>
        <w:t>将</w:t>
      </w:r>
      <w:r>
        <w:rPr>
          <w:rFonts w:ascii="宋体" w:hAnsi="宋体"/>
          <w:sz w:val="21"/>
          <w:szCs w:val="21"/>
        </w:rPr>
        <w:t>本地附件上传到系统</w:t>
      </w:r>
    </w:p>
    <w:p>
      <w:pPr>
        <w:pStyle w:val="37"/>
        <w:numPr>
          <w:ilvl w:val="0"/>
          <w:numId w:val="3"/>
        </w:numPr>
        <w:ind w:firstLine="420"/>
        <w:contextualSpacing w:val="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【其他页签</w:t>
      </w:r>
      <w:r>
        <w:rPr>
          <w:rFonts w:ascii="宋体" w:hAnsi="宋体"/>
          <w:sz w:val="21"/>
          <w:szCs w:val="21"/>
        </w:rPr>
        <w:t>】点击</w:t>
      </w:r>
      <w:r>
        <w:rPr>
          <w:rFonts w:hint="eastAsia" w:ascii="宋体" w:hAnsi="宋体"/>
          <w:sz w:val="21"/>
          <w:szCs w:val="21"/>
        </w:rPr>
        <w:t>“</w:t>
      </w:r>
      <w:r>
        <w:rPr>
          <w:rFonts w:hint="eastAsia" w:ascii="宋体" w:hAnsi="宋体"/>
          <w:b/>
          <w:sz w:val="21"/>
          <w:szCs w:val="21"/>
        </w:rPr>
        <w:t>基本情况</w:t>
      </w:r>
      <w:r>
        <w:rPr>
          <w:rFonts w:ascii="宋体" w:hAnsi="宋体"/>
          <w:sz w:val="21"/>
          <w:szCs w:val="21"/>
        </w:rPr>
        <w:t>”</w:t>
      </w:r>
      <w:r>
        <w:rPr>
          <w:rFonts w:hint="eastAsia" w:ascii="宋体" w:hAnsi="宋体"/>
          <w:sz w:val="21"/>
          <w:szCs w:val="21"/>
        </w:rPr>
        <w:t>以外</w:t>
      </w:r>
      <w:r>
        <w:rPr>
          <w:rFonts w:ascii="宋体" w:hAnsi="宋体"/>
          <w:sz w:val="21"/>
          <w:szCs w:val="21"/>
        </w:rPr>
        <w:t>的其他页签</w:t>
      </w:r>
      <w:r>
        <w:rPr>
          <w:rFonts w:hint="eastAsia" w:ascii="宋体" w:hAnsi="宋体"/>
          <w:sz w:val="21"/>
          <w:szCs w:val="21"/>
        </w:rPr>
        <w:t>，</w:t>
      </w:r>
      <w:r>
        <w:rPr>
          <w:rFonts w:ascii="宋体" w:hAnsi="宋体"/>
          <w:sz w:val="21"/>
          <w:szCs w:val="21"/>
        </w:rPr>
        <w:t>放弃当前页面操作，进入其他信息填报界面</w:t>
      </w:r>
      <w:r>
        <w:rPr>
          <w:rFonts w:hint="eastAsia" w:ascii="宋体" w:hAnsi="宋体"/>
          <w:sz w:val="21"/>
          <w:szCs w:val="21"/>
          <w:lang w:eastAsia="zh-CN"/>
        </w:rPr>
        <w:t>。</w:t>
      </w:r>
    </w:p>
    <w:p>
      <w:pPr>
        <w:pStyle w:val="37"/>
        <w:contextualSpacing w:val="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【股权结构】：点击股权结构右边的“+”，增加股权结构，如下图：</w:t>
      </w:r>
    </w:p>
    <w:p>
      <w:pPr>
        <w:pStyle w:val="37"/>
        <w:ind w:firstLine="0" w:firstLineChars="0"/>
        <w:contextualSpacing w:val="0"/>
      </w:pPr>
      <w:r>
        <w:drawing>
          <wp:inline distT="0" distB="0" distL="114300" distR="114300">
            <wp:extent cx="6186170" cy="2235835"/>
            <wp:effectExtent l="0" t="0" r="11430" b="12065"/>
            <wp:docPr id="111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68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6186170" cy="2235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7"/>
        <w:numPr>
          <w:ilvl w:val="0"/>
          <w:numId w:val="3"/>
        </w:numPr>
        <w:ind w:firstLine="420"/>
        <w:contextualSpacing w:val="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如实填写信息。</w:t>
      </w:r>
    </w:p>
    <w:p>
      <w:pPr>
        <w:pStyle w:val="37"/>
        <w:numPr>
          <w:ilvl w:val="0"/>
          <w:numId w:val="39"/>
        </w:numPr>
        <w:ind w:firstLine="422"/>
        <w:contextualSpacing w:val="0"/>
        <w:rPr>
          <w:rFonts w:ascii="宋体" w:hAnsi="宋体"/>
          <w:b/>
          <w:sz w:val="21"/>
          <w:szCs w:val="21"/>
        </w:rPr>
      </w:pPr>
      <w:r>
        <w:rPr>
          <w:rFonts w:hint="eastAsia" w:ascii="宋体" w:hAnsi="宋体"/>
          <w:b/>
          <w:sz w:val="21"/>
          <w:szCs w:val="21"/>
        </w:rPr>
        <w:t>数据</w:t>
      </w:r>
      <w:r>
        <w:rPr>
          <w:rFonts w:ascii="宋体" w:hAnsi="宋体"/>
          <w:b/>
          <w:sz w:val="21"/>
          <w:szCs w:val="21"/>
        </w:rPr>
        <w:t>输入注意事项</w:t>
      </w:r>
    </w:p>
    <w:p>
      <w:pPr>
        <w:pStyle w:val="37"/>
        <w:numPr>
          <w:ilvl w:val="0"/>
          <w:numId w:val="3"/>
        </w:numPr>
        <w:ind w:firstLine="420"/>
        <w:contextualSpacing w:val="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申请人基本</w:t>
      </w:r>
      <w:r>
        <w:rPr>
          <w:rFonts w:ascii="宋体" w:hAnsi="宋体"/>
          <w:sz w:val="21"/>
          <w:szCs w:val="21"/>
        </w:rPr>
        <w:t>情况内的信息会直接从</w:t>
      </w:r>
      <w:r>
        <w:rPr>
          <w:rFonts w:hint="eastAsia" w:ascii="宋体" w:hAnsi="宋体"/>
          <w:sz w:val="21"/>
          <w:szCs w:val="21"/>
        </w:rPr>
        <w:t>新申请填报</w:t>
      </w:r>
      <w:r>
        <w:rPr>
          <w:rFonts w:ascii="宋体" w:hAnsi="宋体"/>
          <w:sz w:val="21"/>
          <w:szCs w:val="21"/>
        </w:rPr>
        <w:t>的基本信息中取得，</w:t>
      </w:r>
      <w:r>
        <w:rPr>
          <w:rFonts w:hint="eastAsia" w:ascii="宋体" w:hAnsi="宋体"/>
          <w:sz w:val="21"/>
          <w:szCs w:val="21"/>
        </w:rPr>
        <w:t>且不允许用户修改。</w:t>
      </w:r>
    </w:p>
    <w:p>
      <w:pPr>
        <w:ind w:firstLine="420"/>
        <w:rPr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其中：带“*”的附件为必填项</w:t>
      </w:r>
      <w:r>
        <w:rPr>
          <w:rFonts w:ascii="宋体" w:hAnsi="宋体"/>
          <w:sz w:val="21"/>
          <w:szCs w:val="21"/>
        </w:rPr>
        <w:t>。</w:t>
      </w:r>
    </w:p>
    <w:p>
      <w:pPr>
        <w:ind w:firstLine="480"/>
      </w:pPr>
    </w:p>
    <w:p>
      <w:pPr>
        <w:pStyle w:val="4"/>
      </w:pPr>
      <w:bookmarkStart w:id="65" w:name="_Toc14607"/>
      <w:r>
        <w:rPr>
          <w:rFonts w:hint="eastAsia"/>
        </w:rPr>
        <w:t>技术负责人界面</w:t>
      </w:r>
      <w:bookmarkEnd w:id="65"/>
    </w:p>
    <w:p>
      <w:pPr>
        <w:ind w:firstLine="42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企业用户登录系统，点击‘</w:t>
      </w:r>
      <w:r>
        <w:rPr>
          <w:rFonts w:hint="eastAsia" w:ascii="宋体" w:hAnsi="宋体"/>
          <w:b/>
          <w:sz w:val="21"/>
          <w:szCs w:val="21"/>
        </w:rPr>
        <w:t>许可业务</w:t>
      </w:r>
      <w:r>
        <w:rPr>
          <w:rFonts w:hint="eastAsia" w:ascii="宋体" w:hAnsi="宋体"/>
          <w:sz w:val="21"/>
          <w:szCs w:val="21"/>
        </w:rPr>
        <w:t>’-‘</w:t>
      </w:r>
      <w:r>
        <w:rPr>
          <w:rFonts w:hint="eastAsia" w:ascii="宋体" w:hAnsi="宋体"/>
          <w:b/>
          <w:sz w:val="21"/>
          <w:szCs w:val="21"/>
        </w:rPr>
        <w:t>许可</w:t>
      </w:r>
      <w:r>
        <w:rPr>
          <w:rFonts w:hint="eastAsia" w:ascii="宋体" w:hAnsi="宋体"/>
          <w:b/>
          <w:sz w:val="21"/>
          <w:szCs w:val="21"/>
          <w:lang w:eastAsia="zh-CN"/>
        </w:rPr>
        <w:t>证延续申请</w:t>
      </w:r>
      <w:r>
        <w:rPr>
          <w:rFonts w:hint="eastAsia" w:ascii="宋体" w:hAnsi="宋体"/>
          <w:sz w:val="21"/>
          <w:szCs w:val="21"/>
        </w:rPr>
        <w:t>’-‘</w:t>
      </w:r>
      <w:r>
        <w:rPr>
          <w:rFonts w:hint="eastAsia" w:ascii="宋体" w:hAnsi="宋体"/>
          <w:b/>
          <w:sz w:val="21"/>
          <w:szCs w:val="21"/>
        </w:rPr>
        <w:t>技术负责人</w:t>
      </w:r>
      <w:r>
        <w:rPr>
          <w:rFonts w:hint="eastAsia" w:ascii="宋体" w:hAnsi="宋体"/>
          <w:sz w:val="21"/>
          <w:szCs w:val="21"/>
        </w:rPr>
        <w:t>’链接，如下图：</w:t>
      </w:r>
    </w:p>
    <w:p>
      <w:pPr>
        <w:adjustRightInd w:val="0"/>
        <w:snapToGrid w:val="0"/>
        <w:ind w:firstLine="480"/>
        <w:contextualSpacing w:val="0"/>
      </w:pPr>
    </w:p>
    <w:p>
      <w:pPr>
        <w:adjustRightInd w:val="0"/>
        <w:snapToGrid w:val="0"/>
        <w:ind w:firstLine="0" w:firstLineChars="0"/>
        <w:contextualSpacing w:val="0"/>
      </w:pPr>
      <w:r>
        <w:drawing>
          <wp:inline distT="0" distB="0" distL="114300" distR="114300">
            <wp:extent cx="6180455" cy="2759710"/>
            <wp:effectExtent l="0" t="0" r="4445" b="8890"/>
            <wp:docPr id="118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图片 31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6180455" cy="275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1054" w:firstLineChars="500"/>
        <w:contextualSpacing w:val="0"/>
        <w:rPr>
          <w:rFonts w:ascii="宋体" w:hAnsi="宋体"/>
          <w:b/>
          <w:sz w:val="21"/>
          <w:szCs w:val="21"/>
        </w:rPr>
      </w:pPr>
      <w:r>
        <w:rPr>
          <w:rFonts w:hint="eastAsia" w:ascii="宋体" w:hAnsi="宋体"/>
          <w:b/>
          <w:sz w:val="21"/>
          <w:szCs w:val="21"/>
        </w:rPr>
        <w:t>（1）操作说</w:t>
      </w:r>
      <w:r>
        <w:rPr>
          <w:rFonts w:ascii="宋体" w:hAnsi="宋体"/>
          <w:b/>
          <w:sz w:val="21"/>
          <w:szCs w:val="21"/>
        </w:rPr>
        <w:t>明</w:t>
      </w:r>
    </w:p>
    <w:p>
      <w:pPr>
        <w:pStyle w:val="37"/>
        <w:numPr>
          <w:ilvl w:val="0"/>
          <w:numId w:val="3"/>
        </w:numPr>
        <w:ind w:firstLine="420"/>
        <w:contextualSpacing w:val="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【+】点工作经历右边的“+”弹出新增工作经历页面</w:t>
      </w:r>
    </w:p>
    <w:p>
      <w:pPr>
        <w:ind w:firstLine="0" w:firstLineChars="0"/>
        <w:contextualSpacing w:val="0"/>
        <w:rPr>
          <w:rFonts w:ascii="宋体" w:hAnsi="宋体"/>
          <w:sz w:val="21"/>
          <w:szCs w:val="21"/>
        </w:rPr>
      </w:pPr>
      <w:r>
        <w:drawing>
          <wp:inline distT="0" distB="0" distL="114300" distR="114300">
            <wp:extent cx="6187440" cy="3326765"/>
            <wp:effectExtent l="0" t="0" r="10160" b="635"/>
            <wp:docPr id="119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图片 32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187440" cy="332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7"/>
        <w:numPr>
          <w:ilvl w:val="0"/>
          <w:numId w:val="3"/>
        </w:numPr>
        <w:ind w:firstLine="420"/>
        <w:contextualSpacing w:val="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【保存】保存当前页面中输入和选择的信息</w:t>
      </w:r>
    </w:p>
    <w:p>
      <w:pPr>
        <w:pStyle w:val="37"/>
        <w:numPr>
          <w:ilvl w:val="0"/>
          <w:numId w:val="3"/>
        </w:numPr>
        <w:ind w:firstLine="420"/>
        <w:contextualSpacing w:val="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【浏览】浏览本地附件信息</w:t>
      </w:r>
    </w:p>
    <w:p>
      <w:pPr>
        <w:pStyle w:val="37"/>
        <w:numPr>
          <w:ilvl w:val="0"/>
          <w:numId w:val="3"/>
        </w:numPr>
        <w:ind w:firstLine="420"/>
        <w:contextualSpacing w:val="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【选取文件】上传本地附件至系统</w:t>
      </w:r>
    </w:p>
    <w:p>
      <w:pPr>
        <w:pStyle w:val="37"/>
        <w:numPr>
          <w:ilvl w:val="0"/>
          <w:numId w:val="3"/>
        </w:numPr>
        <w:ind w:firstLine="420"/>
        <w:contextualSpacing w:val="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【删除】删除该条信息</w:t>
      </w:r>
    </w:p>
    <w:p>
      <w:pPr>
        <w:pStyle w:val="37"/>
        <w:numPr>
          <w:ilvl w:val="0"/>
          <w:numId w:val="3"/>
        </w:numPr>
        <w:ind w:firstLine="420"/>
        <w:contextualSpacing w:val="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【修改】编辑该条信息</w:t>
      </w:r>
    </w:p>
    <w:p>
      <w:pPr>
        <w:pStyle w:val="37"/>
        <w:numPr>
          <w:ilvl w:val="0"/>
          <w:numId w:val="40"/>
        </w:numPr>
        <w:ind w:firstLine="422"/>
        <w:contextualSpacing w:val="0"/>
        <w:rPr>
          <w:rFonts w:ascii="宋体" w:hAnsi="宋体"/>
          <w:b/>
          <w:sz w:val="21"/>
          <w:szCs w:val="21"/>
        </w:rPr>
      </w:pPr>
      <w:r>
        <w:rPr>
          <w:rFonts w:hint="eastAsia" w:ascii="宋体" w:hAnsi="宋体"/>
          <w:b/>
          <w:sz w:val="21"/>
          <w:szCs w:val="21"/>
        </w:rPr>
        <w:t>数据</w:t>
      </w:r>
      <w:r>
        <w:rPr>
          <w:rFonts w:ascii="宋体" w:hAnsi="宋体"/>
          <w:b/>
          <w:sz w:val="21"/>
          <w:szCs w:val="21"/>
        </w:rPr>
        <w:t>输入注意事项</w:t>
      </w:r>
    </w:p>
    <w:p>
      <w:pPr>
        <w:ind w:firstLine="420"/>
        <w:rPr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证明人电话输入处进行了电话号码规则校验，必须输入正确的手机号码</w:t>
      </w:r>
    </w:p>
    <w:p>
      <w:pPr>
        <w:pStyle w:val="4"/>
      </w:pPr>
      <w:bookmarkStart w:id="66" w:name="_Toc30789"/>
      <w:r>
        <w:rPr>
          <w:rFonts w:hint="eastAsia"/>
        </w:rPr>
        <w:t>安全负责人界面</w:t>
      </w:r>
      <w:bookmarkEnd w:id="66"/>
    </w:p>
    <w:p>
      <w:pPr>
        <w:ind w:firstLine="420"/>
        <w:rPr>
          <w:rFonts w:ascii="宋体" w:hAnsi="宋体"/>
          <w:sz w:val="21"/>
          <w:szCs w:val="21"/>
          <w:lang w:val="zh-CN"/>
        </w:rPr>
      </w:pPr>
      <w:r>
        <w:rPr>
          <w:rFonts w:hint="eastAsia" w:ascii="宋体" w:hAnsi="宋体"/>
          <w:sz w:val="21"/>
          <w:szCs w:val="21"/>
          <w:lang w:val="zh-CN"/>
        </w:rPr>
        <w:t>企业用户登录系统，点击</w:t>
      </w:r>
      <w:r>
        <w:rPr>
          <w:rFonts w:hint="eastAsia" w:ascii="宋体" w:hAnsi="宋体"/>
          <w:sz w:val="21"/>
          <w:szCs w:val="21"/>
        </w:rPr>
        <w:t>‘</w:t>
      </w:r>
      <w:r>
        <w:rPr>
          <w:rFonts w:hint="eastAsia" w:ascii="宋体" w:hAnsi="宋体"/>
          <w:b/>
          <w:sz w:val="21"/>
          <w:szCs w:val="21"/>
        </w:rPr>
        <w:t>许可业务</w:t>
      </w:r>
      <w:r>
        <w:rPr>
          <w:rFonts w:hint="eastAsia" w:ascii="宋体" w:hAnsi="宋体"/>
          <w:sz w:val="21"/>
          <w:szCs w:val="21"/>
        </w:rPr>
        <w:t>’</w:t>
      </w:r>
      <w:r>
        <w:rPr>
          <w:rFonts w:hint="eastAsia" w:ascii="宋体" w:hAnsi="宋体"/>
          <w:sz w:val="21"/>
          <w:szCs w:val="21"/>
          <w:lang w:val="zh-CN"/>
        </w:rPr>
        <w:t>-‘</w:t>
      </w:r>
      <w:r>
        <w:rPr>
          <w:rFonts w:hint="eastAsia" w:ascii="宋体" w:hAnsi="宋体"/>
          <w:b/>
          <w:sz w:val="21"/>
          <w:szCs w:val="21"/>
          <w:lang w:eastAsia="zh-CN"/>
        </w:rPr>
        <w:t>许可证延续申请</w:t>
      </w:r>
      <w:r>
        <w:rPr>
          <w:rFonts w:hint="eastAsia" w:ascii="宋体" w:hAnsi="宋体"/>
          <w:sz w:val="21"/>
          <w:szCs w:val="21"/>
          <w:lang w:val="zh-CN"/>
        </w:rPr>
        <w:t>’-‘</w:t>
      </w:r>
      <w:r>
        <w:rPr>
          <w:rFonts w:hint="eastAsia" w:ascii="宋体" w:hAnsi="宋体"/>
          <w:b/>
          <w:sz w:val="21"/>
          <w:szCs w:val="21"/>
          <w:lang w:val="zh-CN"/>
        </w:rPr>
        <w:t>安全负责人</w:t>
      </w:r>
      <w:r>
        <w:rPr>
          <w:rFonts w:hint="eastAsia" w:ascii="宋体" w:hAnsi="宋体"/>
          <w:sz w:val="21"/>
          <w:szCs w:val="21"/>
          <w:lang w:val="zh-CN"/>
        </w:rPr>
        <w:t>’或点击‘</w:t>
      </w:r>
      <w:r>
        <w:rPr>
          <w:rFonts w:hint="eastAsia" w:ascii="宋体" w:hAnsi="宋体"/>
          <w:b/>
          <w:sz w:val="21"/>
          <w:szCs w:val="21"/>
          <w:lang w:val="zh-CN"/>
        </w:rPr>
        <w:t>技术负责人员</w:t>
      </w:r>
      <w:r>
        <w:rPr>
          <w:rFonts w:hint="eastAsia" w:ascii="宋体" w:hAnsi="宋体"/>
          <w:sz w:val="21"/>
          <w:szCs w:val="21"/>
          <w:lang w:val="zh-CN"/>
        </w:rPr>
        <w:t>’的下一步链接或‘</w:t>
      </w:r>
      <w:r>
        <w:rPr>
          <w:rFonts w:hint="eastAsia" w:ascii="宋体" w:hAnsi="宋体"/>
          <w:b/>
          <w:sz w:val="21"/>
          <w:szCs w:val="21"/>
          <w:lang w:val="zh-CN"/>
        </w:rPr>
        <w:t>安全监督人员</w:t>
      </w:r>
      <w:r>
        <w:rPr>
          <w:rFonts w:hint="eastAsia" w:ascii="宋体" w:hAnsi="宋体"/>
          <w:sz w:val="21"/>
          <w:szCs w:val="21"/>
          <w:lang w:val="zh-CN"/>
        </w:rPr>
        <w:t>’的‘上一步’链接，如下图所示：</w:t>
      </w:r>
    </w:p>
    <w:p>
      <w:pPr>
        <w:adjustRightInd w:val="0"/>
        <w:snapToGrid w:val="0"/>
        <w:ind w:firstLine="0" w:firstLineChars="0"/>
        <w:contextualSpacing w:val="0"/>
        <w:rPr>
          <w:lang w:val="zh-CN"/>
        </w:rPr>
      </w:pPr>
      <w:r>
        <w:drawing>
          <wp:inline distT="0" distB="0" distL="114300" distR="114300">
            <wp:extent cx="6182995" cy="5459095"/>
            <wp:effectExtent l="0" t="0" r="8255" b="8255"/>
            <wp:docPr id="72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14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6182995" cy="5459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2"/>
        <w:contextualSpacing w:val="0"/>
        <w:rPr>
          <w:rFonts w:ascii="宋体" w:hAnsi="宋体"/>
          <w:b/>
          <w:sz w:val="21"/>
          <w:szCs w:val="21"/>
        </w:rPr>
      </w:pPr>
      <w:r>
        <w:rPr>
          <w:rFonts w:hint="eastAsia" w:ascii="宋体" w:hAnsi="宋体"/>
          <w:b/>
          <w:sz w:val="21"/>
          <w:szCs w:val="21"/>
        </w:rPr>
        <w:t>（1）操作说明</w:t>
      </w:r>
    </w:p>
    <w:p>
      <w:pPr>
        <w:pStyle w:val="37"/>
        <w:numPr>
          <w:ilvl w:val="0"/>
          <w:numId w:val="41"/>
        </w:numPr>
        <w:ind w:firstLine="420"/>
        <w:contextualSpacing w:val="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【保存】保存当前界面中输入和选择的数据</w:t>
      </w:r>
    </w:p>
    <w:p>
      <w:pPr>
        <w:pStyle w:val="37"/>
        <w:numPr>
          <w:ilvl w:val="0"/>
          <w:numId w:val="41"/>
        </w:numPr>
        <w:ind w:firstLine="420"/>
        <w:contextualSpacing w:val="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【选取</w:t>
      </w:r>
      <w:r>
        <w:rPr>
          <w:rFonts w:ascii="宋体" w:hAnsi="宋体"/>
          <w:sz w:val="21"/>
          <w:szCs w:val="21"/>
        </w:rPr>
        <w:t>】</w:t>
      </w:r>
      <w:r>
        <w:rPr>
          <w:rFonts w:hint="eastAsia" w:ascii="宋体" w:hAnsi="宋体"/>
          <w:sz w:val="21"/>
          <w:szCs w:val="21"/>
        </w:rPr>
        <w:t>浏览本地文件</w:t>
      </w:r>
    </w:p>
    <w:p>
      <w:pPr>
        <w:pStyle w:val="37"/>
        <w:numPr>
          <w:ilvl w:val="0"/>
          <w:numId w:val="41"/>
        </w:numPr>
        <w:ind w:firstLine="420"/>
        <w:contextualSpacing w:val="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【上传</w:t>
      </w:r>
      <w:r>
        <w:rPr>
          <w:rFonts w:ascii="宋体" w:hAnsi="宋体"/>
          <w:sz w:val="21"/>
          <w:szCs w:val="21"/>
        </w:rPr>
        <w:t>】</w:t>
      </w:r>
      <w:r>
        <w:rPr>
          <w:rFonts w:hint="eastAsia" w:ascii="宋体" w:hAnsi="宋体"/>
          <w:sz w:val="21"/>
          <w:szCs w:val="21"/>
        </w:rPr>
        <w:t>上传本地文件至系统</w:t>
      </w:r>
    </w:p>
    <w:p>
      <w:pPr>
        <w:pStyle w:val="37"/>
        <w:numPr>
          <w:ilvl w:val="0"/>
          <w:numId w:val="41"/>
        </w:numPr>
        <w:ind w:firstLine="420"/>
        <w:contextualSpacing w:val="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【工作经历+】新增工作经历界面，如下图：</w:t>
      </w:r>
    </w:p>
    <w:p>
      <w:pPr>
        <w:ind w:firstLine="0" w:firstLineChars="0"/>
        <w:contextualSpacing w:val="0"/>
        <w:rPr>
          <w:rFonts w:ascii="宋体" w:hAnsi="宋体"/>
          <w:sz w:val="21"/>
          <w:szCs w:val="21"/>
        </w:rPr>
      </w:pPr>
      <w:r>
        <w:drawing>
          <wp:inline distT="0" distB="0" distL="114300" distR="114300">
            <wp:extent cx="6186170" cy="3319780"/>
            <wp:effectExtent l="0" t="0" r="11430" b="7620"/>
            <wp:docPr id="123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图片 36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186170" cy="331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sz w:val="21"/>
          <w:szCs w:val="21"/>
        </w:rPr>
        <w:t>【培训经历+】新增培训经历界面，如下图：</w:t>
      </w:r>
    </w:p>
    <w:p>
      <w:pPr>
        <w:ind w:firstLine="0" w:firstLineChars="0"/>
        <w:contextualSpacing w:val="0"/>
        <w:rPr>
          <w:rFonts w:ascii="宋体" w:hAnsi="宋体"/>
          <w:b/>
          <w:sz w:val="21"/>
          <w:szCs w:val="21"/>
        </w:rPr>
      </w:pPr>
      <w:r>
        <w:drawing>
          <wp:inline distT="0" distB="0" distL="114300" distR="114300">
            <wp:extent cx="6186170" cy="2757170"/>
            <wp:effectExtent l="0" t="0" r="11430" b="11430"/>
            <wp:docPr id="124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图片 37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186170" cy="275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1"/>
        </w:numPr>
        <w:ind w:left="0" w:firstLine="1134" w:firstLineChars="0"/>
        <w:contextualSpacing w:val="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【删除】删除该条信息</w:t>
      </w:r>
    </w:p>
    <w:p>
      <w:pPr>
        <w:numPr>
          <w:ilvl w:val="0"/>
          <w:numId w:val="41"/>
        </w:numPr>
        <w:ind w:left="0" w:firstLine="1134" w:firstLineChars="0"/>
        <w:contextualSpacing w:val="0"/>
        <w:rPr>
          <w:rFonts w:ascii="宋体" w:hAnsi="宋体"/>
          <w:b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【修改】编辑该条信息</w:t>
      </w:r>
    </w:p>
    <w:p>
      <w:pPr>
        <w:ind w:firstLine="422"/>
        <w:contextualSpacing w:val="0"/>
        <w:rPr>
          <w:rFonts w:ascii="宋体" w:hAnsi="宋体"/>
          <w:b/>
          <w:sz w:val="21"/>
          <w:szCs w:val="21"/>
        </w:rPr>
      </w:pPr>
      <w:r>
        <w:rPr>
          <w:rFonts w:hint="eastAsia" w:ascii="宋体" w:hAnsi="宋体"/>
          <w:b/>
          <w:sz w:val="21"/>
          <w:szCs w:val="21"/>
        </w:rPr>
        <w:t>（2）数据输入注意事项</w:t>
      </w:r>
    </w:p>
    <w:p>
      <w:pPr>
        <w:pStyle w:val="37"/>
        <w:ind w:left="720"/>
        <w:contextualSpacing w:val="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无</w:t>
      </w:r>
    </w:p>
    <w:p>
      <w:pPr>
        <w:pStyle w:val="4"/>
      </w:pPr>
      <w:bookmarkStart w:id="67" w:name="_Toc11668"/>
      <w:r>
        <w:rPr>
          <w:rFonts w:hint="eastAsia"/>
          <w:lang w:eastAsia="zh-CN"/>
        </w:rPr>
        <w:t>电力相关技术人员</w:t>
      </w:r>
      <w:bookmarkEnd w:id="67"/>
    </w:p>
    <w:p>
      <w:pPr>
        <w:ind w:firstLine="420"/>
        <w:rPr>
          <w:rFonts w:ascii="宋体" w:hAnsi="宋体"/>
          <w:sz w:val="21"/>
          <w:szCs w:val="21"/>
          <w:lang w:val="zh-CN"/>
        </w:rPr>
      </w:pPr>
      <w:r>
        <w:rPr>
          <w:rFonts w:hint="eastAsia" w:ascii="宋体" w:hAnsi="宋体"/>
          <w:sz w:val="21"/>
          <w:szCs w:val="21"/>
          <w:lang w:val="zh-CN"/>
        </w:rPr>
        <w:t>企业用户登录系统，点击</w:t>
      </w:r>
      <w:r>
        <w:rPr>
          <w:rFonts w:hint="eastAsia" w:ascii="宋体" w:hAnsi="宋体"/>
          <w:sz w:val="21"/>
          <w:szCs w:val="21"/>
        </w:rPr>
        <w:t>‘</w:t>
      </w:r>
      <w:r>
        <w:rPr>
          <w:rFonts w:hint="eastAsia" w:ascii="宋体" w:hAnsi="宋体"/>
          <w:b/>
          <w:sz w:val="21"/>
          <w:szCs w:val="21"/>
        </w:rPr>
        <w:t>许可业务</w:t>
      </w:r>
      <w:r>
        <w:rPr>
          <w:rFonts w:hint="eastAsia" w:ascii="宋体" w:hAnsi="宋体"/>
          <w:sz w:val="21"/>
          <w:szCs w:val="21"/>
        </w:rPr>
        <w:t>’</w:t>
      </w:r>
      <w:r>
        <w:rPr>
          <w:rFonts w:hint="eastAsia" w:ascii="宋体" w:hAnsi="宋体"/>
          <w:sz w:val="21"/>
          <w:szCs w:val="21"/>
          <w:lang w:val="zh-CN"/>
        </w:rPr>
        <w:t>-‘</w:t>
      </w:r>
      <w:r>
        <w:rPr>
          <w:rFonts w:hint="eastAsia" w:ascii="宋体" w:hAnsi="宋体"/>
          <w:b/>
          <w:sz w:val="21"/>
          <w:szCs w:val="21"/>
        </w:rPr>
        <w:t>许可</w:t>
      </w:r>
      <w:r>
        <w:rPr>
          <w:rFonts w:hint="eastAsia" w:ascii="宋体" w:hAnsi="宋体"/>
          <w:b/>
          <w:sz w:val="21"/>
          <w:szCs w:val="21"/>
          <w:lang w:eastAsia="zh-CN"/>
        </w:rPr>
        <w:t>证延续申请</w:t>
      </w:r>
      <w:r>
        <w:rPr>
          <w:rFonts w:hint="eastAsia" w:ascii="宋体" w:hAnsi="宋体"/>
          <w:sz w:val="21"/>
          <w:szCs w:val="21"/>
          <w:lang w:val="zh-CN"/>
        </w:rPr>
        <w:t>’-‘</w:t>
      </w:r>
      <w:r>
        <w:rPr>
          <w:rFonts w:hint="eastAsia" w:ascii="宋体" w:hAnsi="宋体"/>
          <w:b/>
          <w:sz w:val="21"/>
          <w:szCs w:val="21"/>
          <w:lang w:val="zh-CN"/>
        </w:rPr>
        <w:t>电力相关技术人员</w:t>
      </w:r>
      <w:r>
        <w:rPr>
          <w:rFonts w:ascii="宋体" w:hAnsi="宋体"/>
          <w:b/>
          <w:sz w:val="21"/>
          <w:szCs w:val="21"/>
          <w:lang w:val="zh-CN"/>
        </w:rPr>
        <w:t>’</w:t>
      </w:r>
      <w:r>
        <w:rPr>
          <w:rFonts w:hint="eastAsia" w:ascii="宋体" w:hAnsi="宋体"/>
          <w:sz w:val="21"/>
          <w:szCs w:val="21"/>
          <w:lang w:val="zh-CN"/>
        </w:rPr>
        <w:t>链接，如下图所示：</w:t>
      </w:r>
    </w:p>
    <w:p>
      <w:pPr>
        <w:ind w:firstLine="0" w:firstLineChars="0"/>
        <w:rPr>
          <w:rFonts w:ascii="宋体" w:hAnsi="宋体"/>
          <w:sz w:val="21"/>
          <w:szCs w:val="21"/>
          <w:lang w:val="zh-CN"/>
        </w:rPr>
      </w:pPr>
      <w:r>
        <w:drawing>
          <wp:inline distT="0" distB="0" distL="114300" distR="114300">
            <wp:extent cx="6179185" cy="3115945"/>
            <wp:effectExtent l="0" t="0" r="12065" b="8255"/>
            <wp:docPr id="73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15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6179185" cy="311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7"/>
        <w:numPr>
          <w:ilvl w:val="0"/>
          <w:numId w:val="42"/>
        </w:numPr>
        <w:ind w:firstLine="422"/>
        <w:contextualSpacing w:val="0"/>
        <w:rPr>
          <w:rFonts w:ascii="宋体" w:hAnsi="宋体"/>
          <w:b/>
          <w:sz w:val="21"/>
          <w:szCs w:val="21"/>
        </w:rPr>
      </w:pPr>
      <w:r>
        <w:rPr>
          <w:rFonts w:hint="eastAsia" w:ascii="宋体" w:hAnsi="宋体"/>
          <w:b/>
          <w:sz w:val="21"/>
          <w:szCs w:val="21"/>
        </w:rPr>
        <w:t>操作说明</w:t>
      </w:r>
    </w:p>
    <w:p>
      <w:pPr>
        <w:pStyle w:val="37"/>
        <w:numPr>
          <w:ilvl w:val="0"/>
          <w:numId w:val="43"/>
        </w:numPr>
        <w:ind w:left="0" w:firstLine="1134" w:firstLineChars="0"/>
        <w:rPr>
          <w:rFonts w:asciiTheme="minorEastAsia" w:hAnsiTheme="minorEastAsia" w:eastAsiaTheme="minorEastAsia"/>
          <w:sz w:val="21"/>
          <w:szCs w:val="21"/>
          <w:lang w:val="zh-CN"/>
        </w:rPr>
      </w:pPr>
      <w:r>
        <w:rPr>
          <w:rFonts w:hint="eastAsia" w:asciiTheme="minorEastAsia" w:hAnsiTheme="minorEastAsia" w:eastAsiaTheme="minorEastAsia"/>
          <w:sz w:val="21"/>
          <w:szCs w:val="21"/>
          <w:lang w:val="zh-CN"/>
        </w:rPr>
        <w:t>【保存】保存当前页面中已输入、选择和上传的信息</w:t>
      </w:r>
    </w:p>
    <w:p>
      <w:pPr>
        <w:pStyle w:val="37"/>
        <w:numPr>
          <w:ilvl w:val="0"/>
          <w:numId w:val="43"/>
        </w:numPr>
        <w:ind w:left="0" w:firstLine="1134" w:firstLineChars="0"/>
        <w:rPr>
          <w:rFonts w:asciiTheme="minorEastAsia" w:hAnsiTheme="minorEastAsia" w:eastAsiaTheme="minorEastAsia"/>
          <w:sz w:val="21"/>
          <w:szCs w:val="21"/>
          <w:lang w:val="zh-CN"/>
        </w:rPr>
      </w:pPr>
      <w:r>
        <w:rPr>
          <w:rFonts w:hint="eastAsia" w:asciiTheme="minorEastAsia" w:hAnsiTheme="minorEastAsia" w:eastAsiaTheme="minorEastAsia"/>
          <w:sz w:val="21"/>
          <w:szCs w:val="21"/>
          <w:lang w:val="zh-CN"/>
        </w:rPr>
        <w:t>【+】打开新增安全监督人员界面，如下图所示：</w:t>
      </w:r>
    </w:p>
    <w:p>
      <w:pPr>
        <w:ind w:firstLine="0" w:firstLineChars="0"/>
        <w:rPr>
          <w:lang w:val="zh-CN"/>
        </w:rPr>
      </w:pPr>
      <w:r>
        <w:drawing>
          <wp:inline distT="0" distB="0" distL="114300" distR="114300">
            <wp:extent cx="6181090" cy="1878330"/>
            <wp:effectExtent l="0" t="0" r="10160" b="7620"/>
            <wp:docPr id="77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16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6181090" cy="1878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1054" w:firstLineChars="500"/>
        <w:contextualSpacing w:val="0"/>
        <w:rPr>
          <w:rFonts w:ascii="宋体" w:hAnsi="宋体"/>
          <w:b/>
          <w:sz w:val="21"/>
          <w:szCs w:val="21"/>
        </w:rPr>
      </w:pPr>
      <w:r>
        <w:rPr>
          <w:rFonts w:hint="eastAsia" w:ascii="宋体" w:hAnsi="宋体"/>
          <w:b/>
          <w:sz w:val="21"/>
          <w:szCs w:val="21"/>
        </w:rPr>
        <w:t>（2）数据输入注意事项</w:t>
      </w:r>
    </w:p>
    <w:p>
      <w:pPr>
        <w:ind w:left="730" w:leftChars="304" w:firstLine="420"/>
        <w:rPr>
          <w:sz w:val="21"/>
          <w:szCs w:val="21"/>
          <w:lang w:val="zh-CN"/>
        </w:rPr>
      </w:pPr>
      <w:bookmarkStart w:id="68" w:name="_Toc8341"/>
      <w:r>
        <w:rPr>
          <w:rFonts w:hint="eastAsia"/>
          <w:sz w:val="21"/>
          <w:szCs w:val="21"/>
          <w:lang w:val="zh-CN"/>
        </w:rPr>
        <w:t>带“</w:t>
      </w:r>
      <w:r>
        <w:rPr>
          <w:rFonts w:hint="eastAsia"/>
          <w:sz w:val="21"/>
          <w:szCs w:val="21"/>
        </w:rPr>
        <w:t>*</w:t>
      </w:r>
      <w:r>
        <w:rPr>
          <w:rFonts w:hint="eastAsia"/>
          <w:sz w:val="21"/>
          <w:szCs w:val="21"/>
          <w:lang w:val="zh-CN"/>
        </w:rPr>
        <w:t>”为必填项</w:t>
      </w:r>
      <w:bookmarkEnd w:id="68"/>
    </w:p>
    <w:p>
      <w:pPr>
        <w:pStyle w:val="4"/>
      </w:pPr>
      <w:bookmarkStart w:id="69" w:name="_Toc22594"/>
      <w:r>
        <w:rPr>
          <w:rFonts w:hint="eastAsia"/>
          <w:lang w:eastAsia="zh-CN"/>
        </w:rPr>
        <w:t>电力相关专业技能</w:t>
      </w:r>
      <w:r>
        <w:rPr>
          <w:rFonts w:hint="eastAsia"/>
        </w:rPr>
        <w:t>人员界面</w:t>
      </w:r>
      <w:bookmarkEnd w:id="69"/>
    </w:p>
    <w:p>
      <w:pPr>
        <w:ind w:firstLine="420"/>
        <w:rPr>
          <w:rFonts w:asciiTheme="minorEastAsia" w:hAnsiTheme="minorEastAsia" w:eastAsiaTheme="minorEastAsia"/>
          <w:sz w:val="21"/>
          <w:szCs w:val="21"/>
          <w:lang w:val="zh-CN"/>
        </w:rPr>
      </w:pPr>
      <w:r>
        <w:rPr>
          <w:rFonts w:hint="eastAsia" w:asciiTheme="minorEastAsia" w:hAnsiTheme="minorEastAsia" w:eastAsiaTheme="minorEastAsia"/>
          <w:sz w:val="21"/>
          <w:szCs w:val="21"/>
          <w:lang w:val="zh-CN"/>
        </w:rPr>
        <w:t>企业用户登陆系统，点击</w:t>
      </w:r>
      <w:r>
        <w:rPr>
          <w:rFonts w:hint="eastAsia" w:ascii="宋体" w:hAnsi="宋体"/>
          <w:sz w:val="21"/>
          <w:szCs w:val="21"/>
        </w:rPr>
        <w:t>‘</w:t>
      </w:r>
      <w:r>
        <w:rPr>
          <w:rFonts w:hint="eastAsia" w:ascii="宋体" w:hAnsi="宋体"/>
          <w:b/>
          <w:sz w:val="21"/>
          <w:szCs w:val="21"/>
        </w:rPr>
        <w:t>许可业务</w:t>
      </w:r>
      <w:r>
        <w:rPr>
          <w:rFonts w:hint="eastAsia" w:ascii="宋体" w:hAnsi="宋体"/>
          <w:sz w:val="21"/>
          <w:szCs w:val="21"/>
        </w:rPr>
        <w:t>’</w:t>
      </w:r>
      <w:r>
        <w:rPr>
          <w:rFonts w:hint="eastAsia" w:asciiTheme="minorEastAsia" w:hAnsiTheme="minorEastAsia" w:eastAsiaTheme="minorEastAsia"/>
          <w:sz w:val="21"/>
          <w:szCs w:val="21"/>
          <w:lang w:val="zh-CN"/>
        </w:rPr>
        <w:t>-‘</w:t>
      </w:r>
      <w:r>
        <w:rPr>
          <w:rFonts w:hint="eastAsia" w:ascii="宋体" w:hAnsi="宋体"/>
          <w:b/>
          <w:sz w:val="21"/>
          <w:szCs w:val="21"/>
        </w:rPr>
        <w:t>许可</w:t>
      </w:r>
      <w:r>
        <w:rPr>
          <w:rFonts w:hint="eastAsia" w:ascii="宋体" w:hAnsi="宋体"/>
          <w:b/>
          <w:sz w:val="21"/>
          <w:szCs w:val="21"/>
          <w:lang w:eastAsia="zh-CN"/>
        </w:rPr>
        <w:t>证延续申请</w:t>
      </w:r>
      <w:r>
        <w:rPr>
          <w:rFonts w:hint="eastAsia" w:asciiTheme="minorEastAsia" w:hAnsiTheme="minorEastAsia" w:eastAsiaTheme="minorEastAsia"/>
          <w:sz w:val="21"/>
          <w:szCs w:val="21"/>
          <w:lang w:val="zh-CN"/>
        </w:rPr>
        <w:t>’-‘</w:t>
      </w:r>
      <w:r>
        <w:rPr>
          <w:rFonts w:hint="eastAsia" w:asciiTheme="minorEastAsia" w:hAnsiTheme="minorEastAsia" w:eastAsiaTheme="minorEastAsia"/>
          <w:b/>
          <w:sz w:val="21"/>
          <w:szCs w:val="21"/>
          <w:lang w:val="zh-CN"/>
        </w:rPr>
        <w:t>电力相关专业技能人员</w:t>
      </w:r>
      <w:r>
        <w:rPr>
          <w:rFonts w:hint="eastAsia" w:asciiTheme="minorEastAsia" w:hAnsiTheme="minorEastAsia" w:eastAsiaTheme="minorEastAsia"/>
          <w:sz w:val="21"/>
          <w:szCs w:val="21"/>
          <w:lang w:val="zh-CN"/>
        </w:rPr>
        <w:t>’链接，打开界面如下图所示：</w:t>
      </w:r>
    </w:p>
    <w:p>
      <w:pPr>
        <w:ind w:firstLine="0" w:firstLineChars="0"/>
        <w:rPr>
          <w:lang w:val="zh-CN"/>
        </w:rPr>
      </w:pPr>
      <w:r>
        <w:drawing>
          <wp:inline distT="0" distB="0" distL="114300" distR="114300">
            <wp:extent cx="6181725" cy="3134360"/>
            <wp:effectExtent l="0" t="0" r="9525" b="8890"/>
            <wp:docPr id="78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17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6181725" cy="313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2"/>
        <w:rPr>
          <w:rFonts w:asciiTheme="minorEastAsia" w:hAnsiTheme="minorEastAsia" w:eastAsiaTheme="minorEastAsia"/>
          <w:b/>
          <w:sz w:val="21"/>
          <w:szCs w:val="21"/>
        </w:rPr>
      </w:pPr>
      <w:r>
        <w:rPr>
          <w:rFonts w:hint="eastAsia" w:asciiTheme="minorEastAsia" w:hAnsiTheme="minorEastAsia" w:eastAsiaTheme="minorEastAsia"/>
          <w:b/>
          <w:sz w:val="21"/>
          <w:szCs w:val="21"/>
        </w:rPr>
        <w:t>（1）操作说明</w:t>
      </w:r>
    </w:p>
    <w:p>
      <w:pPr>
        <w:pStyle w:val="37"/>
        <w:ind w:left="420"/>
        <w:contextualSpacing w:val="0"/>
        <w:rPr>
          <w:rFonts w:asciiTheme="minorEastAsia" w:hAnsiTheme="minorEastAsia" w:eastAsiaTheme="minorEastAsia"/>
          <w:sz w:val="21"/>
          <w:szCs w:val="21"/>
        </w:rPr>
      </w:pPr>
      <w:r>
        <w:rPr>
          <w:rFonts w:hint="eastAsia" w:asciiTheme="minorEastAsia" w:hAnsiTheme="minorEastAsia" w:eastAsiaTheme="minorEastAsia"/>
          <w:sz w:val="21"/>
          <w:szCs w:val="21"/>
        </w:rPr>
        <w:t>用户新增持电工进网作业许可证人员后，系统自动汇总持电工进网作业许可证人员总数，并显示；</w:t>
      </w:r>
    </w:p>
    <w:p>
      <w:pPr>
        <w:pStyle w:val="37"/>
        <w:contextualSpacing w:val="0"/>
        <w:rPr>
          <w:rFonts w:asciiTheme="minorEastAsia" w:hAnsiTheme="minorEastAsia" w:eastAsiaTheme="minorEastAsia"/>
          <w:sz w:val="21"/>
          <w:szCs w:val="21"/>
        </w:rPr>
      </w:pPr>
      <w:r>
        <w:rPr>
          <w:rFonts w:hint="eastAsia" w:asciiTheme="minorEastAsia" w:hAnsiTheme="minorEastAsia" w:eastAsiaTheme="minorEastAsia"/>
          <w:sz w:val="21"/>
          <w:szCs w:val="21"/>
        </w:rPr>
        <w:t>电工发证机关添加人员前按下拉框提前选择，在添加电工信息。</w:t>
      </w:r>
    </w:p>
    <w:p>
      <w:pPr>
        <w:ind w:firstLine="420"/>
        <w:contextualSpacing w:val="0"/>
        <w:rPr>
          <w:rFonts w:asciiTheme="minorEastAsia" w:hAnsiTheme="minorEastAsia" w:eastAsiaTheme="minorEastAsia"/>
          <w:sz w:val="21"/>
          <w:szCs w:val="21"/>
        </w:rPr>
      </w:pPr>
      <w:r>
        <w:rPr>
          <w:rFonts w:hint="eastAsia" w:asciiTheme="minorEastAsia" w:hAnsiTheme="minorEastAsia" w:eastAsiaTheme="minorEastAsia"/>
          <w:sz w:val="21"/>
          <w:szCs w:val="21"/>
        </w:rPr>
        <w:t>【+】打开</w:t>
      </w:r>
      <w:r>
        <w:rPr>
          <w:rFonts w:asciiTheme="minorEastAsia" w:hAnsiTheme="minorEastAsia" w:eastAsiaTheme="minorEastAsia"/>
          <w:sz w:val="21"/>
          <w:szCs w:val="21"/>
        </w:rPr>
        <w:fldChar w:fldCharType="begin"/>
      </w:r>
      <w:r>
        <w:rPr>
          <w:rFonts w:asciiTheme="minorEastAsia" w:hAnsiTheme="minorEastAsia" w:eastAsiaTheme="minorEastAsia"/>
          <w:sz w:val="21"/>
          <w:szCs w:val="21"/>
        </w:rPr>
        <w:instrText xml:space="preserve"> </w:instrText>
      </w:r>
      <w:r>
        <w:rPr>
          <w:rFonts w:hint="eastAsia" w:asciiTheme="minorEastAsia" w:hAnsiTheme="minorEastAsia" w:eastAsiaTheme="minorEastAsia"/>
          <w:sz w:val="21"/>
          <w:szCs w:val="21"/>
        </w:rPr>
        <w:instrText xml:space="preserve">REF _Ref352317798 \h</w:instrText>
      </w:r>
      <w:r>
        <w:rPr>
          <w:rFonts w:asciiTheme="minorEastAsia" w:hAnsiTheme="minorEastAsia" w:eastAsiaTheme="minorEastAsia"/>
          <w:sz w:val="21"/>
          <w:szCs w:val="21"/>
        </w:rPr>
        <w:instrText xml:space="preserve">  \* MERGEFORMAT </w:instrText>
      </w:r>
      <w:r>
        <w:rPr>
          <w:rFonts w:asciiTheme="minorEastAsia" w:hAnsiTheme="minorEastAsia" w:eastAsiaTheme="minorEastAsia"/>
          <w:sz w:val="21"/>
          <w:szCs w:val="21"/>
        </w:rPr>
        <w:fldChar w:fldCharType="separate"/>
      </w:r>
      <w:r>
        <w:rPr>
          <w:rFonts w:hint="eastAsia" w:asciiTheme="minorEastAsia" w:hAnsiTheme="minorEastAsia" w:eastAsiaTheme="minorEastAsia"/>
          <w:sz w:val="21"/>
          <w:szCs w:val="21"/>
        </w:rPr>
        <w:t>新增电工</w:t>
      </w:r>
      <w:r>
        <w:rPr>
          <w:rFonts w:asciiTheme="minorEastAsia" w:hAnsiTheme="minorEastAsia" w:eastAsiaTheme="minorEastAsia"/>
          <w:sz w:val="21"/>
          <w:szCs w:val="21"/>
        </w:rPr>
        <w:fldChar w:fldCharType="end"/>
      </w:r>
      <w:r>
        <w:rPr>
          <w:rFonts w:hint="eastAsia" w:asciiTheme="minorEastAsia" w:hAnsiTheme="minorEastAsia" w:eastAsiaTheme="minorEastAsia"/>
          <w:sz w:val="21"/>
          <w:szCs w:val="21"/>
        </w:rPr>
        <w:t>界面：</w:t>
      </w:r>
    </w:p>
    <w:p>
      <w:pPr>
        <w:ind w:firstLine="0" w:firstLineChars="0"/>
        <w:contextualSpacing w:val="0"/>
      </w:pPr>
      <w:r>
        <w:drawing>
          <wp:inline distT="0" distB="0" distL="114300" distR="114300">
            <wp:extent cx="6187440" cy="2299970"/>
            <wp:effectExtent l="0" t="0" r="3810" b="5080"/>
            <wp:docPr id="79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18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6187440" cy="229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4"/>
        </w:numPr>
        <w:ind w:left="0" w:firstLine="1134" w:firstLineChars="0"/>
        <w:contextualSpacing w:val="0"/>
        <w:rPr>
          <w:rFonts w:asciiTheme="minorEastAsia" w:hAnsiTheme="minorEastAsia" w:eastAsiaTheme="minorEastAsia"/>
          <w:sz w:val="21"/>
          <w:szCs w:val="21"/>
        </w:rPr>
      </w:pPr>
      <w:r>
        <w:rPr>
          <w:rFonts w:hint="eastAsia" w:asciiTheme="minorEastAsia" w:hAnsiTheme="minorEastAsia" w:eastAsiaTheme="minorEastAsia"/>
          <w:sz w:val="21"/>
          <w:szCs w:val="21"/>
        </w:rPr>
        <w:t>【编辑】可编辑修改此条持电工进网作业许可证人员信息</w:t>
      </w:r>
    </w:p>
    <w:p>
      <w:pPr>
        <w:numPr>
          <w:ilvl w:val="0"/>
          <w:numId w:val="44"/>
        </w:numPr>
        <w:ind w:left="0" w:firstLine="1134" w:firstLineChars="0"/>
        <w:rPr>
          <w:rFonts w:asciiTheme="minorEastAsia" w:hAnsiTheme="minorEastAsia" w:eastAsiaTheme="minorEastAsia"/>
          <w:sz w:val="21"/>
          <w:szCs w:val="21"/>
        </w:rPr>
      </w:pPr>
      <w:r>
        <w:rPr>
          <w:rFonts w:hint="eastAsia" w:asciiTheme="minorEastAsia" w:hAnsiTheme="minorEastAsia" w:eastAsiaTheme="minorEastAsia"/>
          <w:sz w:val="21"/>
          <w:szCs w:val="21"/>
        </w:rPr>
        <w:t>【删除】删除此条持电工进网作业许可证人员信息</w:t>
      </w:r>
    </w:p>
    <w:p>
      <w:pPr>
        <w:ind w:firstLine="422"/>
        <w:rPr>
          <w:rFonts w:asciiTheme="minorEastAsia" w:hAnsiTheme="minorEastAsia" w:eastAsiaTheme="minorEastAsia"/>
          <w:b/>
          <w:sz w:val="21"/>
          <w:szCs w:val="21"/>
        </w:rPr>
      </w:pPr>
      <w:r>
        <w:rPr>
          <w:rFonts w:hint="eastAsia" w:asciiTheme="minorEastAsia" w:hAnsiTheme="minorEastAsia" w:eastAsiaTheme="minorEastAsia"/>
          <w:b/>
          <w:sz w:val="21"/>
          <w:szCs w:val="21"/>
        </w:rPr>
        <w:t>（2）数据输入注意事项</w:t>
      </w:r>
    </w:p>
    <w:p>
      <w:pPr>
        <w:ind w:left="422" w:firstLine="420"/>
        <w:rPr>
          <w:rFonts w:asciiTheme="minorEastAsia" w:hAnsiTheme="minorEastAsia" w:eastAsiaTheme="minorEastAsia"/>
          <w:sz w:val="21"/>
          <w:szCs w:val="21"/>
        </w:rPr>
      </w:pPr>
      <w:r>
        <w:rPr>
          <w:rFonts w:hint="eastAsia" w:asciiTheme="minorEastAsia" w:hAnsiTheme="minorEastAsia" w:eastAsiaTheme="minorEastAsia"/>
          <w:sz w:val="21"/>
          <w:szCs w:val="21"/>
        </w:rPr>
        <w:t>电工注册页面中的身份证号码不能重复，此处做了唯一校验，即同一个电工的身份证号码只能使用一次。</w:t>
      </w:r>
    </w:p>
    <w:p>
      <w:pPr>
        <w:pStyle w:val="4"/>
      </w:pPr>
      <w:bookmarkStart w:id="70" w:name="_Toc19995"/>
      <w:r>
        <w:rPr>
          <w:rFonts w:hint="eastAsia"/>
          <w:lang w:eastAsia="zh-CN"/>
        </w:rPr>
        <w:t>规定年限内主要业绩</w:t>
      </w:r>
      <w:bookmarkEnd w:id="70"/>
    </w:p>
    <w:p>
      <w:pPr>
        <w:ind w:firstLine="420"/>
        <w:rPr>
          <w:rFonts w:asciiTheme="minorEastAsia" w:hAnsiTheme="minorEastAsia" w:eastAsiaTheme="minorEastAsia"/>
          <w:sz w:val="21"/>
          <w:szCs w:val="21"/>
        </w:rPr>
      </w:pPr>
      <w:r>
        <w:rPr>
          <w:rFonts w:hint="eastAsia" w:asciiTheme="minorEastAsia" w:hAnsiTheme="minorEastAsia" w:eastAsiaTheme="minorEastAsia"/>
          <w:sz w:val="21"/>
          <w:szCs w:val="21"/>
        </w:rPr>
        <w:t>企业用户登陆系统，点击</w:t>
      </w:r>
      <w:r>
        <w:rPr>
          <w:rFonts w:hint="eastAsia" w:ascii="宋体" w:hAnsi="宋体"/>
          <w:sz w:val="21"/>
          <w:szCs w:val="21"/>
        </w:rPr>
        <w:t>‘</w:t>
      </w:r>
      <w:r>
        <w:rPr>
          <w:rFonts w:hint="eastAsia" w:ascii="宋体" w:hAnsi="宋体"/>
          <w:b/>
          <w:sz w:val="21"/>
          <w:szCs w:val="21"/>
        </w:rPr>
        <w:t>许可业务</w:t>
      </w:r>
      <w:r>
        <w:rPr>
          <w:rFonts w:hint="eastAsia" w:ascii="宋体" w:hAnsi="宋体"/>
          <w:sz w:val="21"/>
          <w:szCs w:val="21"/>
        </w:rPr>
        <w:t>’</w:t>
      </w:r>
      <w:r>
        <w:rPr>
          <w:rFonts w:hint="eastAsia" w:asciiTheme="minorEastAsia" w:hAnsiTheme="minorEastAsia" w:eastAsiaTheme="minorEastAsia"/>
          <w:sz w:val="21"/>
          <w:szCs w:val="21"/>
        </w:rPr>
        <w:t>-‘</w:t>
      </w:r>
      <w:r>
        <w:rPr>
          <w:rFonts w:hint="eastAsia" w:ascii="宋体" w:hAnsi="宋体"/>
          <w:b/>
          <w:sz w:val="21"/>
          <w:szCs w:val="21"/>
        </w:rPr>
        <w:t>许可事项变更</w:t>
      </w:r>
      <w:r>
        <w:rPr>
          <w:rFonts w:hint="eastAsia" w:asciiTheme="minorEastAsia" w:hAnsiTheme="minorEastAsia" w:eastAsiaTheme="minorEastAsia"/>
          <w:sz w:val="21"/>
          <w:szCs w:val="21"/>
        </w:rPr>
        <w:t>’-‘</w:t>
      </w:r>
      <w:r>
        <w:rPr>
          <w:rFonts w:hint="eastAsia" w:asciiTheme="minorEastAsia" w:hAnsiTheme="minorEastAsia" w:eastAsiaTheme="minorEastAsia"/>
          <w:b/>
          <w:sz w:val="21"/>
          <w:szCs w:val="21"/>
        </w:rPr>
        <w:t>工程业绩</w:t>
      </w:r>
      <w:r>
        <w:rPr>
          <w:rFonts w:hint="eastAsia" w:asciiTheme="minorEastAsia" w:hAnsiTheme="minorEastAsia" w:eastAsiaTheme="minorEastAsia"/>
          <w:sz w:val="21"/>
          <w:szCs w:val="21"/>
        </w:rPr>
        <w:t>’链接，页面如下图所示：</w:t>
      </w:r>
    </w:p>
    <w:p>
      <w:pPr>
        <w:adjustRightInd w:val="0"/>
        <w:snapToGrid w:val="0"/>
        <w:ind w:firstLine="0" w:firstLineChars="0"/>
        <w:contextualSpacing w:val="0"/>
        <w:rPr>
          <w:rFonts w:asciiTheme="minorEastAsia" w:hAnsiTheme="minorEastAsia" w:eastAsiaTheme="minorEastAsia"/>
          <w:b/>
          <w:sz w:val="21"/>
          <w:szCs w:val="21"/>
        </w:rPr>
      </w:pPr>
      <w:r>
        <w:drawing>
          <wp:inline distT="0" distB="0" distL="114300" distR="114300">
            <wp:extent cx="6182360" cy="3908425"/>
            <wp:effectExtent l="0" t="0" r="8890" b="15875"/>
            <wp:docPr id="80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19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6182360" cy="390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843" w:firstLineChars="400"/>
        <w:rPr>
          <w:rFonts w:asciiTheme="minorEastAsia" w:hAnsiTheme="minorEastAsia" w:eastAsiaTheme="minorEastAsia"/>
          <w:b/>
          <w:sz w:val="21"/>
          <w:szCs w:val="21"/>
        </w:rPr>
      </w:pPr>
      <w:r>
        <w:rPr>
          <w:rFonts w:hint="eastAsia" w:asciiTheme="minorEastAsia" w:hAnsiTheme="minorEastAsia" w:eastAsiaTheme="minorEastAsia"/>
          <w:b/>
          <w:sz w:val="21"/>
          <w:szCs w:val="21"/>
        </w:rPr>
        <w:t>（1）操作说明</w:t>
      </w:r>
    </w:p>
    <w:p>
      <w:pPr>
        <w:ind w:firstLine="480"/>
      </w:pPr>
      <w:r>
        <w:rPr>
          <w:rFonts w:hint="eastAsia"/>
        </w:rPr>
        <w:t>用户新增工程业绩表后，系统按照工程电压等级自动汇总工程业绩表总数，并显示。</w:t>
      </w:r>
    </w:p>
    <w:p>
      <w:pPr>
        <w:numPr>
          <w:ilvl w:val="0"/>
          <w:numId w:val="45"/>
        </w:numPr>
        <w:ind w:left="0" w:firstLine="1134" w:firstLineChars="0"/>
        <w:rPr>
          <w:rFonts w:asciiTheme="minorEastAsia" w:hAnsiTheme="minorEastAsia" w:eastAsiaTheme="minorEastAsia"/>
          <w:sz w:val="21"/>
          <w:szCs w:val="21"/>
        </w:rPr>
      </w:pPr>
      <w:r>
        <w:rPr>
          <w:rFonts w:hint="eastAsia" w:asciiTheme="minorEastAsia" w:hAnsiTheme="minorEastAsia" w:eastAsiaTheme="minorEastAsia"/>
          <w:sz w:val="21"/>
          <w:szCs w:val="21"/>
        </w:rPr>
        <w:t>【保存】保存当前页面中已输入、选择和上传的信息</w:t>
      </w:r>
    </w:p>
    <w:p>
      <w:pPr>
        <w:numPr>
          <w:ilvl w:val="0"/>
          <w:numId w:val="45"/>
        </w:numPr>
        <w:ind w:left="0" w:firstLine="1134" w:firstLineChars="0"/>
        <w:rPr>
          <w:rFonts w:asciiTheme="minorEastAsia" w:hAnsiTheme="minorEastAsia" w:eastAsiaTheme="minorEastAsia"/>
          <w:sz w:val="21"/>
          <w:szCs w:val="21"/>
        </w:rPr>
      </w:pPr>
      <w:r>
        <w:rPr>
          <w:rFonts w:hint="eastAsia" w:asciiTheme="minorEastAsia" w:hAnsiTheme="minorEastAsia" w:eastAsiaTheme="minorEastAsia"/>
          <w:sz w:val="21"/>
          <w:szCs w:val="21"/>
        </w:rPr>
        <w:t>【+】打开新增工程业绩表界面，如下图所示：</w:t>
      </w:r>
    </w:p>
    <w:p>
      <w:pPr>
        <w:ind w:firstLine="0" w:firstLineChars="0"/>
      </w:pPr>
      <w:r>
        <w:drawing>
          <wp:inline distT="0" distB="0" distL="114300" distR="114300">
            <wp:extent cx="6183630" cy="2673985"/>
            <wp:effectExtent l="0" t="0" r="7620" b="12065"/>
            <wp:docPr id="81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20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6183630" cy="267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  <w:r>
        <w:drawing>
          <wp:inline distT="0" distB="0" distL="114300" distR="114300">
            <wp:extent cx="6184900" cy="2127885"/>
            <wp:effectExtent l="0" t="0" r="6350" b="5715"/>
            <wp:docPr id="83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21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6184900" cy="2127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</w:p>
    <w:p>
      <w:pPr>
        <w:numPr>
          <w:ilvl w:val="0"/>
          <w:numId w:val="46"/>
        </w:numPr>
        <w:ind w:firstLine="420"/>
        <w:rPr>
          <w:rFonts w:asciiTheme="minorEastAsia" w:hAnsiTheme="minorEastAsia" w:eastAsiaTheme="minorEastAsia"/>
          <w:sz w:val="21"/>
          <w:szCs w:val="21"/>
        </w:rPr>
      </w:pPr>
      <w:r>
        <w:rPr>
          <w:rFonts w:hint="eastAsia" w:asciiTheme="minorEastAsia" w:hAnsiTheme="minorEastAsia" w:eastAsiaTheme="minorEastAsia"/>
          <w:sz w:val="21"/>
          <w:szCs w:val="21"/>
        </w:rPr>
        <w:t>【删除】删除该条工程业绩信息</w:t>
      </w:r>
    </w:p>
    <w:p>
      <w:pPr>
        <w:numPr>
          <w:ilvl w:val="0"/>
          <w:numId w:val="46"/>
        </w:numPr>
        <w:ind w:firstLine="420"/>
        <w:rPr>
          <w:rFonts w:asciiTheme="minorEastAsia" w:hAnsiTheme="minorEastAsia" w:eastAsiaTheme="minorEastAsia"/>
          <w:sz w:val="21"/>
          <w:szCs w:val="21"/>
        </w:rPr>
      </w:pPr>
      <w:r>
        <w:rPr>
          <w:rFonts w:hint="eastAsia" w:asciiTheme="minorEastAsia" w:hAnsiTheme="minorEastAsia" w:eastAsiaTheme="minorEastAsia"/>
          <w:sz w:val="21"/>
          <w:szCs w:val="21"/>
        </w:rPr>
        <w:t>【修改】编辑该条工程业绩信息</w:t>
      </w:r>
    </w:p>
    <w:p>
      <w:pPr>
        <w:numPr>
          <w:ilvl w:val="0"/>
          <w:numId w:val="46"/>
        </w:numPr>
        <w:ind w:firstLine="420"/>
        <w:rPr>
          <w:rFonts w:asciiTheme="minorEastAsia" w:hAnsiTheme="minorEastAsia" w:eastAsiaTheme="minorEastAsia"/>
          <w:sz w:val="21"/>
          <w:szCs w:val="21"/>
        </w:rPr>
      </w:pPr>
      <w:r>
        <w:rPr>
          <w:rFonts w:hint="eastAsia" w:asciiTheme="minorEastAsia" w:hAnsiTheme="minorEastAsia" w:eastAsiaTheme="minorEastAsia"/>
          <w:sz w:val="21"/>
          <w:szCs w:val="21"/>
        </w:rPr>
        <w:t>【选取文件】浏览本地文件</w:t>
      </w:r>
    </w:p>
    <w:p>
      <w:pPr>
        <w:numPr>
          <w:ilvl w:val="0"/>
          <w:numId w:val="46"/>
        </w:numPr>
        <w:ind w:firstLine="420"/>
        <w:rPr>
          <w:rFonts w:asciiTheme="minorEastAsia" w:hAnsiTheme="minorEastAsia" w:eastAsiaTheme="minorEastAsia"/>
          <w:sz w:val="21"/>
          <w:szCs w:val="21"/>
        </w:rPr>
      </w:pPr>
      <w:r>
        <w:rPr>
          <w:rFonts w:hint="eastAsia" w:asciiTheme="minorEastAsia" w:hAnsiTheme="minorEastAsia" w:eastAsiaTheme="minorEastAsia"/>
          <w:sz w:val="21"/>
          <w:szCs w:val="21"/>
        </w:rPr>
        <w:t>【上传】上传本地文件至系统</w:t>
      </w:r>
    </w:p>
    <w:p>
      <w:pPr>
        <w:ind w:firstLine="422"/>
        <w:rPr>
          <w:rFonts w:asciiTheme="minorEastAsia" w:hAnsiTheme="minorEastAsia" w:eastAsiaTheme="minorEastAsia"/>
          <w:b/>
          <w:sz w:val="21"/>
          <w:szCs w:val="21"/>
        </w:rPr>
      </w:pPr>
      <w:r>
        <w:rPr>
          <w:rFonts w:hint="eastAsia" w:asciiTheme="minorEastAsia" w:hAnsiTheme="minorEastAsia" w:eastAsiaTheme="minorEastAsia"/>
          <w:b/>
          <w:sz w:val="21"/>
          <w:szCs w:val="21"/>
        </w:rPr>
        <w:t>（2）数据输入注意事项</w:t>
      </w:r>
    </w:p>
    <w:p>
      <w:pPr>
        <w:ind w:left="521" w:leftChars="217" w:firstLine="420"/>
        <w:rPr>
          <w:rFonts w:asciiTheme="minorEastAsia" w:hAnsiTheme="minorEastAsia" w:eastAsiaTheme="minorEastAsia"/>
          <w:sz w:val="21"/>
          <w:szCs w:val="21"/>
        </w:rPr>
      </w:pPr>
      <w:bookmarkStart w:id="71" w:name="_Toc23747"/>
      <w:r>
        <w:rPr>
          <w:rFonts w:hint="eastAsia" w:asciiTheme="minorEastAsia" w:hAnsiTheme="minorEastAsia" w:eastAsiaTheme="minorEastAsia"/>
          <w:sz w:val="21"/>
          <w:szCs w:val="21"/>
        </w:rPr>
        <w:t>带“*”为必填项</w:t>
      </w:r>
      <w:bookmarkEnd w:id="71"/>
    </w:p>
    <w:p>
      <w:pPr>
        <w:pStyle w:val="4"/>
        <w:rPr>
          <w:lang w:val="en-US"/>
        </w:rPr>
      </w:pPr>
      <w:bookmarkStart w:id="72" w:name="_Toc18901"/>
      <w:r>
        <w:rPr>
          <w:rFonts w:hint="eastAsia"/>
          <w:lang w:val="en-US"/>
        </w:rPr>
        <w:t>资料提交</w:t>
      </w:r>
      <w:bookmarkEnd w:id="72"/>
    </w:p>
    <w:p>
      <w:pPr>
        <w:ind w:firstLine="420"/>
        <w:rPr>
          <w:rFonts w:asciiTheme="minorEastAsia" w:hAnsiTheme="minorEastAsia" w:eastAsiaTheme="minorEastAsia"/>
          <w:sz w:val="21"/>
          <w:szCs w:val="21"/>
        </w:rPr>
      </w:pPr>
      <w:r>
        <w:rPr>
          <w:rFonts w:hint="eastAsia" w:asciiTheme="minorEastAsia" w:hAnsiTheme="minorEastAsia" w:eastAsiaTheme="minorEastAsia"/>
          <w:sz w:val="21"/>
          <w:szCs w:val="21"/>
        </w:rPr>
        <w:t xml:space="preserve">  资料填报完以后，进入资料提交，校验提交的资料是否符合申请要求，不符合的会提示不符合项，需按要求修改后才能提交；符合的点资料提交到形审。</w:t>
      </w:r>
    </w:p>
    <w:p>
      <w:pPr>
        <w:pStyle w:val="4"/>
      </w:pPr>
      <w:bookmarkStart w:id="73" w:name="_Toc16898"/>
      <w:r>
        <w:rPr>
          <w:rFonts w:hint="eastAsia"/>
        </w:rPr>
        <w:t>自贸区</w:t>
      </w:r>
      <w:bookmarkEnd w:id="73"/>
    </w:p>
    <w:p>
      <w:pPr>
        <w:ind w:firstLine="420"/>
        <w:rPr>
          <w:rFonts w:hint="eastAsia" w:ascii="宋体" w:hAnsi="宋体"/>
          <w:sz w:val="21"/>
          <w:szCs w:val="21"/>
        </w:rPr>
      </w:pPr>
      <w:r>
        <w:rPr>
          <w:rFonts w:hint="eastAsia"/>
          <w:sz w:val="21"/>
          <w:szCs w:val="21"/>
        </w:rPr>
        <w:t>未持证企业首次申请许可证或已注销企业再次申请许可证，信用情况良好，且是自贸区试点范围内的企业，可以按照自贸区业务办理流程申请。</w:t>
      </w:r>
    </w:p>
    <w:p>
      <w:pPr>
        <w:ind w:firstLine="0" w:firstLineChars="0"/>
      </w:pPr>
      <w:r>
        <w:rPr>
          <w:rFonts w:hint="eastAsia"/>
        </w:rPr>
        <w:t>【</w:t>
      </w:r>
      <w:r>
        <w:rPr>
          <w:rFonts w:hint="eastAsia"/>
          <w:b/>
          <w:bCs/>
        </w:rPr>
        <w:t>改革措施</w:t>
      </w:r>
      <w:r>
        <w:rPr>
          <w:rFonts w:hint="eastAsia"/>
        </w:rPr>
        <w:t>】</w:t>
      </w:r>
    </w:p>
    <w:p>
      <w:pPr>
        <w:numPr>
          <w:ilvl w:val="0"/>
          <w:numId w:val="47"/>
        </w:numPr>
        <w:ind w:firstLine="480"/>
        <w:rPr>
          <w:rFonts w:ascii="宋体" w:hAnsi="宋体" w:cs="宋体"/>
          <w:szCs w:val="24"/>
        </w:rPr>
      </w:pPr>
      <w:r>
        <w:rPr>
          <w:rFonts w:ascii="宋体" w:hAnsi="宋体" w:cs="宋体"/>
          <w:szCs w:val="24"/>
        </w:rPr>
        <w:t xml:space="preserve">全程网上办理． </w:t>
      </w:r>
    </w:p>
    <w:p>
      <w:pPr>
        <w:numPr>
          <w:ilvl w:val="0"/>
          <w:numId w:val="47"/>
        </w:numPr>
        <w:ind w:firstLine="480"/>
        <w:rPr>
          <w:sz w:val="22"/>
          <w:szCs w:val="21"/>
        </w:rPr>
      </w:pPr>
      <w:r>
        <w:rPr>
          <w:rFonts w:ascii="宋体" w:hAnsi="宋体" w:cs="宋体"/>
          <w:szCs w:val="24"/>
        </w:rPr>
        <w:t xml:space="preserve">精简许可条件和申请材料（同新申请改革措施）. 许效 可 期 证延 有续 </w:t>
      </w:r>
    </w:p>
    <w:p>
      <w:pPr>
        <w:numPr>
          <w:ilvl w:val="0"/>
          <w:numId w:val="47"/>
        </w:numPr>
        <w:ind w:firstLine="480"/>
        <w:rPr>
          <w:sz w:val="22"/>
          <w:szCs w:val="21"/>
        </w:rPr>
      </w:pPr>
      <w:r>
        <w:rPr>
          <w:rFonts w:ascii="宋体" w:hAnsi="宋体" w:cs="宋体"/>
          <w:szCs w:val="24"/>
        </w:rPr>
        <w:t>压减审批时限：审批时限由 20 日压减至 10 日</w:t>
      </w:r>
      <w:r>
        <w:rPr>
          <w:rFonts w:hint="eastAsia" w:ascii="宋体" w:hAnsi="宋体" w:cs="宋体"/>
          <w:szCs w:val="24"/>
        </w:rPr>
        <w:t>.</w:t>
      </w:r>
    </w:p>
    <w:p>
      <w:pPr>
        <w:pStyle w:val="37"/>
        <w:numPr>
          <w:ilvl w:val="0"/>
          <w:numId w:val="20"/>
        </w:numPr>
        <w:spacing w:line="300" w:lineRule="auto"/>
        <w:ind w:firstLineChars="0"/>
        <w:contextualSpacing w:val="0"/>
        <w:rPr>
          <w:rFonts w:ascii="宋体" w:hAnsi="宋体"/>
          <w:b/>
          <w:sz w:val="21"/>
          <w:szCs w:val="21"/>
        </w:rPr>
      </w:pPr>
      <w:r>
        <w:rPr>
          <w:rFonts w:hint="eastAsia" w:ascii="宋体" w:hAnsi="宋体"/>
          <w:b/>
          <w:sz w:val="21"/>
          <w:szCs w:val="21"/>
        </w:rPr>
        <w:t>数据</w:t>
      </w:r>
      <w:r>
        <w:rPr>
          <w:rFonts w:ascii="宋体" w:hAnsi="宋体"/>
          <w:b/>
          <w:sz w:val="21"/>
          <w:szCs w:val="21"/>
        </w:rPr>
        <w:t>输入注意事项</w:t>
      </w:r>
    </w:p>
    <w:p>
      <w:pPr>
        <w:pStyle w:val="37"/>
        <w:numPr>
          <w:ilvl w:val="0"/>
          <w:numId w:val="21"/>
        </w:numPr>
        <w:spacing w:line="300" w:lineRule="auto"/>
        <w:ind w:firstLineChars="0"/>
        <w:rPr>
          <w:rFonts w:ascii="宋体" w:hAnsi="宋体"/>
          <w:szCs w:val="21"/>
        </w:rPr>
      </w:pPr>
      <w:r>
        <w:rPr>
          <w:rFonts w:hint="eastAsia" w:ascii="宋体" w:hAnsi="宋体"/>
          <w:sz w:val="21"/>
          <w:szCs w:val="21"/>
        </w:rPr>
        <w:t>无</w:t>
      </w:r>
    </w:p>
    <w:p>
      <w:pPr>
        <w:pStyle w:val="37"/>
        <w:numPr>
          <w:ilvl w:val="0"/>
          <w:numId w:val="20"/>
        </w:numPr>
        <w:spacing w:line="300" w:lineRule="auto"/>
        <w:ind w:firstLineChars="0"/>
        <w:contextualSpacing w:val="0"/>
        <w:rPr>
          <w:rFonts w:ascii="宋体" w:hAnsi="宋体"/>
          <w:b/>
          <w:color w:val="0D0D0D" w:themeColor="text1" w:themeTint="F2"/>
          <w:sz w:val="21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hint="eastAsia" w:ascii="宋体" w:hAnsi="宋体"/>
          <w:b/>
          <w:color w:val="0D0D0D" w:themeColor="text1" w:themeTint="F2"/>
          <w:sz w:val="21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操作说</w:t>
      </w:r>
      <w:r>
        <w:rPr>
          <w:rFonts w:ascii="宋体" w:hAnsi="宋体"/>
          <w:b/>
          <w:color w:val="0D0D0D" w:themeColor="text1" w:themeTint="F2"/>
          <w:sz w:val="21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明</w:t>
      </w:r>
    </w:p>
    <w:p>
      <w:pPr>
        <w:pStyle w:val="37"/>
        <w:numPr>
          <w:ilvl w:val="0"/>
          <w:numId w:val="3"/>
        </w:numPr>
        <w:spacing w:line="300" w:lineRule="auto"/>
        <w:ind w:left="839" w:hanging="357" w:firstLineChars="0"/>
        <w:contextualSpacing w:val="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登录系统进入首页后，点击页面下方“承装修试业务许可申请”标题中的“许可延续申请”，系统调用信用能源接口，查企业征信，符合条件企业弹出提示框，点击确定，进入自贸区申请填报页面，点击取消，将关闭弹框。</w:t>
      </w:r>
    </w:p>
    <w:p>
      <w:pPr>
        <w:ind w:firstLine="0" w:firstLineChars="0"/>
        <w:jc w:val="center"/>
        <w:rPr>
          <w:rFonts w:ascii="宋体" w:hAnsi="宋体"/>
          <w:sz w:val="21"/>
          <w:szCs w:val="21"/>
        </w:rPr>
      </w:pPr>
      <w:r>
        <w:drawing>
          <wp:inline distT="0" distB="0" distL="0" distR="0">
            <wp:extent cx="4152900" cy="1631950"/>
            <wp:effectExtent l="0" t="0" r="0" b="63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153113" cy="1632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480" w:leftChars="200" w:firstLine="0" w:firstLineChars="0"/>
        <w:rPr>
          <w:rFonts w:ascii="Cambria" w:hAnsi="Cambria"/>
          <w:b/>
          <w:bCs/>
          <w:sz w:val="32"/>
          <w:szCs w:val="32"/>
        </w:rPr>
      </w:pPr>
    </w:p>
    <w:p>
      <w:pPr>
        <w:pStyle w:val="3"/>
      </w:pPr>
      <w:bookmarkStart w:id="74" w:name="_Toc19931"/>
      <w:r>
        <w:rPr>
          <w:rFonts w:hint="eastAsia"/>
        </w:rPr>
        <w:t>许可证补（换）证申请</w:t>
      </w:r>
      <w:bookmarkEnd w:id="74"/>
    </w:p>
    <w:p>
      <w:pPr>
        <w:ind w:firstLine="420"/>
        <w:rPr>
          <w:lang w:val="zh-CN"/>
        </w:rPr>
      </w:pPr>
      <w:r>
        <w:rPr>
          <w:rFonts w:hint="eastAsia" w:asciiTheme="minorEastAsia" w:hAnsiTheme="minorEastAsia" w:eastAsiaTheme="minorEastAsia"/>
          <w:sz w:val="21"/>
          <w:szCs w:val="21"/>
          <w:lang w:val="zh-CN"/>
        </w:rPr>
        <w:t>企业用户登陆系统，点击</w:t>
      </w:r>
      <w:r>
        <w:rPr>
          <w:rFonts w:hint="eastAsia" w:ascii="宋体" w:hAnsi="宋体"/>
          <w:sz w:val="21"/>
          <w:szCs w:val="21"/>
        </w:rPr>
        <w:t>‘</w:t>
      </w:r>
      <w:r>
        <w:rPr>
          <w:rFonts w:hint="eastAsia" w:ascii="宋体" w:hAnsi="宋体"/>
          <w:b/>
          <w:sz w:val="21"/>
          <w:szCs w:val="21"/>
        </w:rPr>
        <w:t>许可业务</w:t>
      </w:r>
      <w:r>
        <w:rPr>
          <w:rFonts w:hint="eastAsia" w:ascii="宋体" w:hAnsi="宋体"/>
          <w:sz w:val="21"/>
          <w:szCs w:val="21"/>
        </w:rPr>
        <w:t>’</w:t>
      </w:r>
      <w:r>
        <w:rPr>
          <w:rFonts w:hint="eastAsia" w:asciiTheme="minorEastAsia" w:hAnsiTheme="minorEastAsia" w:eastAsiaTheme="minorEastAsia"/>
          <w:sz w:val="21"/>
          <w:szCs w:val="21"/>
          <w:lang w:val="zh-CN"/>
        </w:rPr>
        <w:t>-‘</w:t>
      </w:r>
      <w:r>
        <w:rPr>
          <w:rFonts w:hint="eastAsia" w:asciiTheme="minorEastAsia" w:hAnsiTheme="minorEastAsia" w:eastAsiaTheme="minorEastAsia"/>
          <w:b/>
          <w:sz w:val="21"/>
          <w:szCs w:val="21"/>
          <w:lang w:val="zh-CN"/>
        </w:rPr>
        <w:t>许可证补（换）证申请</w:t>
      </w:r>
      <w:r>
        <w:rPr>
          <w:rFonts w:hint="eastAsia" w:asciiTheme="minorEastAsia" w:hAnsiTheme="minorEastAsia" w:eastAsiaTheme="minorEastAsia"/>
          <w:sz w:val="21"/>
          <w:szCs w:val="21"/>
          <w:lang w:val="zh-CN"/>
        </w:rPr>
        <w:t>’链接，页面打开后如下图显示</w:t>
      </w:r>
      <w:r>
        <w:rPr>
          <w:rFonts w:hint="eastAsia"/>
          <w:lang w:val="zh-CN"/>
        </w:rPr>
        <w:t>：</w:t>
      </w:r>
    </w:p>
    <w:p>
      <w:pPr>
        <w:ind w:firstLine="0" w:firstLineChars="0"/>
        <w:rPr>
          <w:lang w:val="zh-CN"/>
        </w:rPr>
      </w:pPr>
      <w:r>
        <w:drawing>
          <wp:inline distT="0" distB="0" distL="114300" distR="114300">
            <wp:extent cx="6179185" cy="4634230"/>
            <wp:effectExtent l="0" t="0" r="12065" b="13970"/>
            <wp:docPr id="84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22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6179185" cy="463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2"/>
        <w:rPr>
          <w:rFonts w:asciiTheme="minorEastAsia" w:hAnsiTheme="minorEastAsia" w:eastAsiaTheme="minorEastAsia"/>
          <w:b/>
          <w:sz w:val="21"/>
          <w:szCs w:val="21"/>
        </w:rPr>
      </w:pPr>
      <w:r>
        <w:rPr>
          <w:rFonts w:hint="eastAsia" w:asciiTheme="minorEastAsia" w:hAnsiTheme="minorEastAsia" w:eastAsiaTheme="minorEastAsia"/>
          <w:b/>
          <w:sz w:val="21"/>
          <w:szCs w:val="21"/>
        </w:rPr>
        <w:t>（1）操作说明</w:t>
      </w:r>
    </w:p>
    <w:p>
      <w:pPr>
        <w:numPr>
          <w:ilvl w:val="0"/>
          <w:numId w:val="48"/>
        </w:numPr>
        <w:ind w:firstLine="420"/>
        <w:rPr>
          <w:rFonts w:asciiTheme="minorEastAsia" w:hAnsiTheme="minorEastAsia" w:eastAsiaTheme="minorEastAsia"/>
          <w:sz w:val="21"/>
          <w:szCs w:val="21"/>
        </w:rPr>
      </w:pPr>
      <w:r>
        <w:rPr>
          <w:rFonts w:hint="eastAsia" w:asciiTheme="minorEastAsia" w:hAnsiTheme="minorEastAsia" w:eastAsiaTheme="minorEastAsia"/>
          <w:sz w:val="21"/>
          <w:szCs w:val="21"/>
        </w:rPr>
        <w:t>【保存】保存当前页面中填写的信息和已上传的附件信息</w:t>
      </w:r>
    </w:p>
    <w:p>
      <w:pPr>
        <w:numPr>
          <w:ilvl w:val="0"/>
          <w:numId w:val="48"/>
        </w:numPr>
        <w:ind w:firstLine="420"/>
        <w:rPr>
          <w:rFonts w:asciiTheme="minorEastAsia" w:hAnsiTheme="minorEastAsia" w:eastAsiaTheme="minorEastAsia"/>
          <w:sz w:val="21"/>
          <w:szCs w:val="21"/>
        </w:rPr>
      </w:pPr>
      <w:r>
        <w:rPr>
          <w:rFonts w:hint="eastAsia" w:asciiTheme="minorEastAsia" w:hAnsiTheme="minorEastAsia" w:eastAsiaTheme="minorEastAsia"/>
          <w:sz w:val="21"/>
          <w:szCs w:val="21"/>
        </w:rPr>
        <w:t>【进入资料提交排队】外网数据填报完毕，提交数据至审批</w:t>
      </w:r>
    </w:p>
    <w:p>
      <w:pPr>
        <w:numPr>
          <w:ilvl w:val="0"/>
          <w:numId w:val="48"/>
        </w:numPr>
        <w:ind w:firstLine="420"/>
        <w:rPr>
          <w:rFonts w:asciiTheme="minorEastAsia" w:hAnsiTheme="minorEastAsia" w:eastAsiaTheme="minorEastAsia"/>
          <w:sz w:val="21"/>
          <w:szCs w:val="21"/>
        </w:rPr>
      </w:pPr>
      <w:r>
        <w:rPr>
          <w:rFonts w:hint="eastAsia" w:asciiTheme="minorEastAsia" w:hAnsiTheme="minorEastAsia" w:eastAsiaTheme="minorEastAsia"/>
          <w:sz w:val="21"/>
          <w:szCs w:val="21"/>
        </w:rPr>
        <w:t>【选取文件】浏览本地文件</w:t>
      </w:r>
    </w:p>
    <w:p>
      <w:pPr>
        <w:numPr>
          <w:ilvl w:val="0"/>
          <w:numId w:val="48"/>
        </w:numPr>
        <w:ind w:firstLine="420"/>
        <w:rPr>
          <w:rFonts w:asciiTheme="minorEastAsia" w:hAnsiTheme="minorEastAsia" w:eastAsiaTheme="minorEastAsia"/>
          <w:sz w:val="21"/>
          <w:szCs w:val="21"/>
        </w:rPr>
      </w:pPr>
      <w:r>
        <w:rPr>
          <w:rFonts w:hint="eastAsia" w:asciiTheme="minorEastAsia" w:hAnsiTheme="minorEastAsia" w:eastAsiaTheme="minorEastAsia"/>
          <w:sz w:val="21"/>
          <w:szCs w:val="21"/>
        </w:rPr>
        <w:t>【上传】上传本地文件至系统</w:t>
      </w:r>
    </w:p>
    <w:p>
      <w:pPr>
        <w:ind w:firstLine="422"/>
        <w:rPr>
          <w:rFonts w:asciiTheme="minorEastAsia" w:hAnsiTheme="minorEastAsia" w:eastAsiaTheme="minorEastAsia"/>
          <w:b/>
          <w:sz w:val="21"/>
          <w:szCs w:val="21"/>
        </w:rPr>
      </w:pPr>
      <w:r>
        <w:rPr>
          <w:rFonts w:hint="eastAsia" w:asciiTheme="minorEastAsia" w:hAnsiTheme="minorEastAsia" w:eastAsiaTheme="minorEastAsia"/>
          <w:b/>
          <w:sz w:val="21"/>
          <w:szCs w:val="21"/>
        </w:rPr>
        <w:t>（2）数据输入注意事项</w:t>
      </w:r>
    </w:p>
    <w:p>
      <w:pPr>
        <w:ind w:firstLine="420"/>
        <w:rPr>
          <w:rFonts w:asciiTheme="minorEastAsia" w:hAnsiTheme="minorEastAsia" w:eastAsiaTheme="minorEastAsia"/>
          <w:sz w:val="21"/>
          <w:szCs w:val="21"/>
          <w:lang w:val="zh-CN"/>
        </w:rPr>
      </w:pPr>
      <w:r>
        <w:rPr>
          <w:rFonts w:hint="eastAsia" w:asciiTheme="minorEastAsia" w:hAnsiTheme="minorEastAsia" w:eastAsiaTheme="minorEastAsia"/>
          <w:sz w:val="21"/>
          <w:szCs w:val="21"/>
          <w:lang w:val="zh-CN"/>
        </w:rPr>
        <w:t>申请类别：下拉框选择申请类别，按照申请类别填报相关信息。</w:t>
      </w:r>
    </w:p>
    <w:p>
      <w:pPr>
        <w:pStyle w:val="4"/>
      </w:pPr>
      <w:bookmarkStart w:id="75" w:name="_Toc27106"/>
      <w:r>
        <w:rPr>
          <w:rFonts w:hint="eastAsia"/>
        </w:rPr>
        <w:t>自贸区</w:t>
      </w:r>
      <w:bookmarkEnd w:id="75"/>
    </w:p>
    <w:p>
      <w:pPr>
        <w:ind w:firstLine="420"/>
        <w:rPr>
          <w:rFonts w:hint="eastAsia" w:ascii="宋体" w:hAnsi="宋体"/>
          <w:sz w:val="21"/>
          <w:szCs w:val="21"/>
        </w:rPr>
      </w:pPr>
      <w:r>
        <w:rPr>
          <w:rFonts w:hint="eastAsia"/>
          <w:sz w:val="21"/>
          <w:szCs w:val="21"/>
        </w:rPr>
        <w:t>未持证企业首次申请许可证或已注销企业再次申请许可证，信用情况良好，且是自贸区试点范围内的企业，可以按照自贸区业务办理流程申请。</w:t>
      </w:r>
    </w:p>
    <w:p>
      <w:pPr>
        <w:ind w:firstLine="0" w:firstLineChars="0"/>
      </w:pPr>
      <w:r>
        <w:rPr>
          <w:rFonts w:hint="eastAsia"/>
        </w:rPr>
        <w:t>【</w:t>
      </w:r>
      <w:r>
        <w:rPr>
          <w:rFonts w:hint="eastAsia"/>
          <w:b/>
          <w:bCs/>
        </w:rPr>
        <w:t>改革措施</w:t>
      </w:r>
      <w:r>
        <w:rPr>
          <w:rFonts w:hint="eastAsia"/>
        </w:rPr>
        <w:t>】</w:t>
      </w:r>
    </w:p>
    <w:p>
      <w:pPr>
        <w:numPr>
          <w:ilvl w:val="0"/>
          <w:numId w:val="49"/>
        </w:numPr>
        <w:ind w:firstLine="480"/>
        <w:rPr>
          <w:rFonts w:ascii="宋体" w:hAnsi="宋体" w:cs="宋体"/>
          <w:szCs w:val="24"/>
        </w:rPr>
      </w:pPr>
      <w:r>
        <w:rPr>
          <w:rFonts w:ascii="宋体" w:hAnsi="宋体" w:cs="宋体"/>
          <w:szCs w:val="24"/>
        </w:rPr>
        <w:t>全程网上办理．</w:t>
      </w:r>
    </w:p>
    <w:p>
      <w:pPr>
        <w:numPr>
          <w:ilvl w:val="0"/>
          <w:numId w:val="49"/>
        </w:numPr>
        <w:ind w:firstLine="480"/>
        <w:rPr>
          <w:sz w:val="22"/>
          <w:szCs w:val="21"/>
        </w:rPr>
      </w:pPr>
      <w:r>
        <w:rPr>
          <w:rFonts w:ascii="宋体" w:hAnsi="宋体" w:cs="宋体"/>
          <w:szCs w:val="24"/>
        </w:rPr>
        <w:t xml:space="preserve">精简申请材料：不再要求申请人提供法人营业执 照复印件，通过部门信息共享或网络查验获取有关 信息；不再要求申请人在规定的媒体上刊登遗失声 明，由许可机关在官方网站发布公告。 </w:t>
      </w:r>
    </w:p>
    <w:p>
      <w:pPr>
        <w:numPr>
          <w:ilvl w:val="0"/>
          <w:numId w:val="49"/>
        </w:numPr>
        <w:ind w:firstLine="480"/>
        <w:rPr>
          <w:sz w:val="22"/>
          <w:szCs w:val="21"/>
        </w:rPr>
      </w:pPr>
      <w:r>
        <w:rPr>
          <w:rFonts w:ascii="宋体" w:hAnsi="宋体" w:cs="宋体"/>
          <w:szCs w:val="24"/>
        </w:rPr>
        <w:t>压减审批时限：具备条件的在受理当日补发许可 证，不需经行政许可委员会审议，采用由派出能源 监管机构负责人直接签批方式办理．</w:t>
      </w:r>
    </w:p>
    <w:p>
      <w:pPr>
        <w:pStyle w:val="37"/>
        <w:numPr>
          <w:ilvl w:val="0"/>
          <w:numId w:val="20"/>
        </w:numPr>
        <w:spacing w:line="300" w:lineRule="auto"/>
        <w:ind w:firstLineChars="0"/>
        <w:contextualSpacing w:val="0"/>
        <w:rPr>
          <w:rFonts w:ascii="宋体" w:hAnsi="宋体"/>
          <w:b/>
          <w:sz w:val="21"/>
          <w:szCs w:val="21"/>
        </w:rPr>
      </w:pPr>
      <w:r>
        <w:rPr>
          <w:rFonts w:hint="eastAsia" w:ascii="宋体" w:hAnsi="宋体"/>
          <w:b/>
          <w:sz w:val="21"/>
          <w:szCs w:val="21"/>
        </w:rPr>
        <w:t>数据</w:t>
      </w:r>
      <w:r>
        <w:rPr>
          <w:rFonts w:ascii="宋体" w:hAnsi="宋体"/>
          <w:b/>
          <w:sz w:val="21"/>
          <w:szCs w:val="21"/>
        </w:rPr>
        <w:t>输入注意事项</w:t>
      </w:r>
    </w:p>
    <w:p>
      <w:pPr>
        <w:pStyle w:val="37"/>
        <w:numPr>
          <w:ilvl w:val="0"/>
          <w:numId w:val="21"/>
        </w:numPr>
        <w:spacing w:line="300" w:lineRule="auto"/>
        <w:ind w:firstLineChars="0"/>
        <w:rPr>
          <w:rFonts w:ascii="宋体" w:hAnsi="宋体"/>
          <w:szCs w:val="21"/>
        </w:rPr>
      </w:pPr>
      <w:r>
        <w:rPr>
          <w:rFonts w:hint="eastAsia" w:ascii="宋体" w:hAnsi="宋体"/>
          <w:sz w:val="21"/>
          <w:szCs w:val="21"/>
        </w:rPr>
        <w:t>无</w:t>
      </w:r>
    </w:p>
    <w:p>
      <w:pPr>
        <w:pStyle w:val="37"/>
        <w:numPr>
          <w:ilvl w:val="0"/>
          <w:numId w:val="20"/>
        </w:numPr>
        <w:spacing w:line="300" w:lineRule="auto"/>
        <w:ind w:firstLineChars="0"/>
        <w:contextualSpacing w:val="0"/>
        <w:rPr>
          <w:rFonts w:ascii="宋体" w:hAnsi="宋体"/>
          <w:b/>
          <w:color w:val="0D0D0D" w:themeColor="text1" w:themeTint="F2"/>
          <w:sz w:val="21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hint="eastAsia" w:ascii="宋体" w:hAnsi="宋体"/>
          <w:b/>
          <w:color w:val="0D0D0D" w:themeColor="text1" w:themeTint="F2"/>
          <w:sz w:val="21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操作说</w:t>
      </w:r>
      <w:r>
        <w:rPr>
          <w:rFonts w:ascii="宋体" w:hAnsi="宋体"/>
          <w:b/>
          <w:color w:val="0D0D0D" w:themeColor="text1" w:themeTint="F2"/>
          <w:sz w:val="21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明</w:t>
      </w:r>
    </w:p>
    <w:p>
      <w:pPr>
        <w:pStyle w:val="37"/>
        <w:numPr>
          <w:ilvl w:val="0"/>
          <w:numId w:val="3"/>
        </w:numPr>
        <w:spacing w:line="300" w:lineRule="auto"/>
        <w:ind w:left="839" w:hanging="357" w:firstLineChars="0"/>
        <w:contextualSpacing w:val="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登录系统进入首页后，点击页面下方“承装修试业务许可申请”标题中的“许可证补(换</w:t>
      </w:r>
      <w:r>
        <w:rPr>
          <w:rFonts w:ascii="宋体" w:hAnsi="宋体"/>
          <w:sz w:val="21"/>
          <w:szCs w:val="21"/>
        </w:rPr>
        <w:t>)</w:t>
      </w:r>
      <w:r>
        <w:rPr>
          <w:rFonts w:hint="eastAsia" w:ascii="宋体" w:hAnsi="宋体"/>
          <w:sz w:val="21"/>
          <w:szCs w:val="21"/>
        </w:rPr>
        <w:t>证申请”，系统调用信用能源接口，查企业征信，符合条件企业弹出提示框，点击确定，进入自贸区申请填报页面，点击取消，将关闭弹框。</w:t>
      </w:r>
    </w:p>
    <w:p>
      <w:pPr>
        <w:ind w:firstLine="0" w:firstLineChars="0"/>
        <w:jc w:val="center"/>
        <w:rPr>
          <w:rFonts w:ascii="宋体" w:hAnsi="宋体"/>
          <w:sz w:val="21"/>
          <w:szCs w:val="21"/>
        </w:rPr>
      </w:pPr>
      <w:r>
        <w:drawing>
          <wp:inline distT="0" distB="0" distL="0" distR="0">
            <wp:extent cx="4152900" cy="1631950"/>
            <wp:effectExtent l="0" t="0" r="0" b="635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153113" cy="1632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480" w:leftChars="200" w:firstLine="0" w:firstLineChars="0"/>
      </w:pPr>
    </w:p>
    <w:p>
      <w:pPr>
        <w:pStyle w:val="3"/>
        <w:rPr>
          <w:lang w:val="en-US"/>
        </w:rPr>
      </w:pPr>
      <w:bookmarkStart w:id="76" w:name="_Toc16648"/>
      <w:r>
        <w:rPr>
          <w:rFonts w:hint="eastAsia"/>
          <w:lang w:val="en-US"/>
        </w:rPr>
        <w:t>许可证注销</w:t>
      </w:r>
      <w:bookmarkEnd w:id="76"/>
    </w:p>
    <w:p>
      <w:pPr>
        <w:ind w:firstLine="420"/>
        <w:rPr>
          <w:lang w:val="zh-CN"/>
        </w:rPr>
      </w:pPr>
      <w:r>
        <w:rPr>
          <w:rFonts w:hint="eastAsia" w:asciiTheme="minorEastAsia" w:hAnsiTheme="minorEastAsia" w:eastAsiaTheme="minorEastAsia"/>
          <w:sz w:val="21"/>
          <w:szCs w:val="21"/>
          <w:lang w:val="zh-CN"/>
        </w:rPr>
        <w:t>企业用户登陆系统，点击</w:t>
      </w:r>
      <w:r>
        <w:rPr>
          <w:rFonts w:hint="eastAsia" w:ascii="宋体" w:hAnsi="宋体"/>
          <w:sz w:val="21"/>
          <w:szCs w:val="21"/>
        </w:rPr>
        <w:t>‘</w:t>
      </w:r>
      <w:r>
        <w:rPr>
          <w:rFonts w:hint="eastAsia" w:ascii="宋体" w:hAnsi="宋体"/>
          <w:b/>
          <w:bCs/>
          <w:sz w:val="21"/>
          <w:szCs w:val="21"/>
        </w:rPr>
        <w:t>承装（修、试）业务</w:t>
      </w:r>
      <w:r>
        <w:rPr>
          <w:rFonts w:hint="eastAsia" w:ascii="宋体" w:hAnsi="宋体"/>
          <w:b/>
          <w:sz w:val="21"/>
          <w:szCs w:val="21"/>
        </w:rPr>
        <w:t>许可申请</w:t>
      </w:r>
      <w:r>
        <w:rPr>
          <w:rFonts w:hint="eastAsia" w:ascii="宋体" w:hAnsi="宋体"/>
          <w:sz w:val="21"/>
          <w:szCs w:val="21"/>
        </w:rPr>
        <w:t>’</w:t>
      </w:r>
      <w:r>
        <w:rPr>
          <w:rFonts w:hint="eastAsia" w:asciiTheme="minorEastAsia" w:hAnsiTheme="minorEastAsia" w:eastAsiaTheme="minorEastAsia"/>
          <w:sz w:val="21"/>
          <w:szCs w:val="21"/>
          <w:lang w:val="zh-CN"/>
        </w:rPr>
        <w:t>-‘</w:t>
      </w:r>
      <w:r>
        <w:rPr>
          <w:rFonts w:hint="eastAsia" w:asciiTheme="minorEastAsia" w:hAnsiTheme="minorEastAsia" w:eastAsiaTheme="minorEastAsia"/>
          <w:b/>
          <w:sz w:val="21"/>
          <w:szCs w:val="21"/>
          <w:lang w:val="zh-CN"/>
        </w:rPr>
        <w:t>许可证注销</w:t>
      </w:r>
      <w:r>
        <w:rPr>
          <w:rFonts w:hint="eastAsia" w:asciiTheme="minorEastAsia" w:hAnsiTheme="minorEastAsia" w:eastAsiaTheme="minorEastAsia"/>
          <w:sz w:val="21"/>
          <w:szCs w:val="21"/>
          <w:lang w:val="zh-CN"/>
        </w:rPr>
        <w:t>’链接，页面打开后如下图显示</w:t>
      </w:r>
      <w:r>
        <w:rPr>
          <w:rFonts w:hint="eastAsia"/>
          <w:lang w:val="zh-CN"/>
        </w:rPr>
        <w:t>：</w:t>
      </w:r>
    </w:p>
    <w:p>
      <w:pPr>
        <w:adjustRightInd w:val="0"/>
        <w:snapToGrid w:val="0"/>
        <w:ind w:firstLine="0" w:firstLineChars="0"/>
        <w:contextualSpacing w:val="0"/>
      </w:pPr>
      <w:r>
        <w:drawing>
          <wp:inline distT="0" distB="0" distL="114300" distR="114300">
            <wp:extent cx="6187440" cy="2989580"/>
            <wp:effectExtent l="0" t="0" r="10160" b="762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6187440" cy="298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ind w:firstLine="0" w:firstLineChars="0"/>
        <w:contextualSpacing w:val="0"/>
      </w:pPr>
      <w:r>
        <w:drawing>
          <wp:inline distT="0" distB="0" distL="114300" distR="114300">
            <wp:extent cx="6179185" cy="1661160"/>
            <wp:effectExtent l="0" t="0" r="5715" b="2540"/>
            <wp:docPr id="1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6179185" cy="166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ind w:firstLine="0" w:firstLineChars="0"/>
        <w:contextualSpacing w:val="0"/>
        <w:rPr>
          <w:lang w:val="zh-CN"/>
        </w:rPr>
      </w:pPr>
      <w:r>
        <w:drawing>
          <wp:inline distT="0" distB="0" distL="114300" distR="114300">
            <wp:extent cx="6186170" cy="3038475"/>
            <wp:effectExtent l="0" t="0" r="11430" b="9525"/>
            <wp:docPr id="1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3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6186170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2"/>
        <w:rPr>
          <w:rFonts w:asciiTheme="minorEastAsia" w:hAnsiTheme="minorEastAsia" w:eastAsiaTheme="minorEastAsia"/>
          <w:b/>
          <w:sz w:val="21"/>
          <w:szCs w:val="21"/>
        </w:rPr>
      </w:pPr>
      <w:r>
        <w:rPr>
          <w:rFonts w:hint="eastAsia" w:asciiTheme="minorEastAsia" w:hAnsiTheme="minorEastAsia" w:eastAsiaTheme="minorEastAsia"/>
          <w:b/>
          <w:sz w:val="21"/>
          <w:szCs w:val="21"/>
        </w:rPr>
        <w:t>（1）操作说明</w:t>
      </w:r>
    </w:p>
    <w:p>
      <w:pPr>
        <w:numPr>
          <w:ilvl w:val="0"/>
          <w:numId w:val="50"/>
        </w:numPr>
        <w:ind w:firstLine="420"/>
        <w:rPr>
          <w:rFonts w:asciiTheme="minorEastAsia" w:hAnsiTheme="minorEastAsia" w:eastAsiaTheme="minorEastAsia"/>
          <w:sz w:val="21"/>
          <w:szCs w:val="21"/>
        </w:rPr>
      </w:pPr>
      <w:r>
        <w:rPr>
          <w:rFonts w:hint="eastAsia" w:asciiTheme="minorEastAsia" w:hAnsiTheme="minorEastAsia" w:eastAsiaTheme="minorEastAsia"/>
          <w:sz w:val="21"/>
          <w:szCs w:val="21"/>
        </w:rPr>
        <w:t>【保存】保存当前页面中填写的信息和已上传的附件信息</w:t>
      </w:r>
    </w:p>
    <w:p>
      <w:pPr>
        <w:numPr>
          <w:ilvl w:val="0"/>
          <w:numId w:val="50"/>
        </w:numPr>
        <w:ind w:firstLine="420"/>
        <w:rPr>
          <w:rFonts w:asciiTheme="minorEastAsia" w:hAnsiTheme="minorEastAsia" w:eastAsiaTheme="minorEastAsia"/>
          <w:sz w:val="21"/>
          <w:szCs w:val="21"/>
        </w:rPr>
      </w:pPr>
      <w:r>
        <w:rPr>
          <w:rFonts w:hint="eastAsia" w:asciiTheme="minorEastAsia" w:hAnsiTheme="minorEastAsia" w:eastAsiaTheme="minorEastAsia"/>
          <w:sz w:val="21"/>
          <w:szCs w:val="21"/>
        </w:rPr>
        <w:t>【进入资料提交排队】外网数据填报完毕，提交数据至审批</w:t>
      </w:r>
    </w:p>
    <w:p>
      <w:pPr>
        <w:numPr>
          <w:ilvl w:val="0"/>
          <w:numId w:val="50"/>
        </w:numPr>
        <w:ind w:firstLine="420"/>
        <w:rPr>
          <w:rFonts w:asciiTheme="minorEastAsia" w:hAnsiTheme="minorEastAsia" w:eastAsiaTheme="minorEastAsia"/>
          <w:sz w:val="21"/>
          <w:szCs w:val="21"/>
        </w:rPr>
      </w:pPr>
      <w:r>
        <w:rPr>
          <w:rFonts w:hint="eastAsia" w:asciiTheme="minorEastAsia" w:hAnsiTheme="minorEastAsia" w:eastAsiaTheme="minorEastAsia"/>
          <w:sz w:val="21"/>
          <w:szCs w:val="21"/>
        </w:rPr>
        <w:t>【选取文件】浏览本地文件</w:t>
      </w:r>
    </w:p>
    <w:p>
      <w:pPr>
        <w:numPr>
          <w:ilvl w:val="0"/>
          <w:numId w:val="50"/>
        </w:numPr>
        <w:ind w:firstLine="420"/>
        <w:rPr>
          <w:rFonts w:asciiTheme="minorEastAsia" w:hAnsiTheme="minorEastAsia" w:eastAsiaTheme="minorEastAsia"/>
          <w:sz w:val="21"/>
          <w:szCs w:val="21"/>
        </w:rPr>
      </w:pPr>
      <w:r>
        <w:rPr>
          <w:rFonts w:hint="eastAsia" w:asciiTheme="minorEastAsia" w:hAnsiTheme="minorEastAsia" w:eastAsiaTheme="minorEastAsia"/>
          <w:sz w:val="21"/>
          <w:szCs w:val="21"/>
        </w:rPr>
        <w:t>【上传】上传本地文件至系统</w:t>
      </w:r>
    </w:p>
    <w:p>
      <w:pPr>
        <w:ind w:firstLine="422"/>
        <w:rPr>
          <w:rFonts w:asciiTheme="minorEastAsia" w:hAnsiTheme="minorEastAsia" w:eastAsiaTheme="minorEastAsia"/>
          <w:b/>
          <w:sz w:val="21"/>
          <w:szCs w:val="21"/>
        </w:rPr>
      </w:pPr>
      <w:r>
        <w:rPr>
          <w:rFonts w:hint="eastAsia" w:asciiTheme="minorEastAsia" w:hAnsiTheme="minorEastAsia" w:eastAsiaTheme="minorEastAsia"/>
          <w:b/>
          <w:sz w:val="21"/>
          <w:szCs w:val="21"/>
        </w:rPr>
        <w:t>（2）数据输入注意事项</w:t>
      </w:r>
    </w:p>
    <w:p>
      <w:pPr>
        <w:numPr>
          <w:ilvl w:val="0"/>
          <w:numId w:val="50"/>
        </w:numPr>
        <w:ind w:firstLine="480"/>
        <w:rPr>
          <w:lang w:val="zh-CN"/>
        </w:rPr>
      </w:pPr>
      <w:r>
        <w:rPr>
          <w:rFonts w:hint="eastAsia"/>
          <w:lang w:val="zh-CN"/>
        </w:rPr>
        <w:t>【企业信息】，【联系方式】是从企业注册时的信息带过来的，不可修改。要修改需进入“我的信息”—“企业信息修改”页面；</w:t>
      </w:r>
    </w:p>
    <w:p>
      <w:pPr>
        <w:ind w:firstLine="480"/>
      </w:pPr>
      <w:r>
        <w:rPr>
          <w:rFonts w:hint="eastAsia"/>
        </w:rPr>
        <w:t>【注销事项】：填写注销事项。</w:t>
      </w:r>
    </w:p>
    <w:p>
      <w:pPr>
        <w:ind w:left="480" w:leftChars="200" w:firstLine="480"/>
        <w:rPr>
          <w:lang w:val="zh-CN"/>
        </w:rPr>
      </w:pPr>
      <w:r>
        <w:rPr>
          <w:rFonts w:hint="eastAsia"/>
        </w:rPr>
        <w:t>带“*”为必填项。</w:t>
      </w:r>
    </w:p>
    <w:p>
      <w:pPr>
        <w:pStyle w:val="3"/>
        <w:rPr>
          <w:lang w:val="en-US"/>
        </w:rPr>
      </w:pPr>
      <w:bookmarkStart w:id="77" w:name="_Toc15383"/>
      <w:r>
        <w:rPr>
          <w:rFonts w:hint="eastAsia"/>
          <w:lang w:val="en-US"/>
        </w:rPr>
        <w:t>人员变更申请</w:t>
      </w:r>
      <w:bookmarkEnd w:id="77"/>
    </w:p>
    <w:p>
      <w:pPr>
        <w:ind w:firstLine="480"/>
        <w:rPr>
          <w:rFonts w:asciiTheme="minorEastAsia" w:hAnsiTheme="minorEastAsia" w:eastAsiaTheme="minorEastAsia"/>
          <w:sz w:val="21"/>
          <w:szCs w:val="21"/>
          <w:lang w:val="zh-CN"/>
        </w:rPr>
      </w:pPr>
      <w:r>
        <w:rPr>
          <w:rFonts w:hint="eastAsia"/>
        </w:rPr>
        <w:t xml:space="preserve">   </w:t>
      </w:r>
      <w:r>
        <w:rPr>
          <w:rFonts w:hint="eastAsia" w:asciiTheme="minorEastAsia" w:hAnsiTheme="minorEastAsia" w:eastAsiaTheme="minorEastAsia"/>
          <w:sz w:val="21"/>
          <w:szCs w:val="21"/>
          <w:lang w:val="zh-CN"/>
        </w:rPr>
        <w:t>企业用户登陆系统，点击</w:t>
      </w:r>
      <w:r>
        <w:rPr>
          <w:rFonts w:hint="eastAsia" w:ascii="宋体" w:hAnsi="宋体"/>
          <w:sz w:val="21"/>
          <w:szCs w:val="21"/>
        </w:rPr>
        <w:t>‘</w:t>
      </w:r>
      <w:r>
        <w:rPr>
          <w:rFonts w:hint="eastAsia" w:ascii="宋体" w:hAnsi="宋体"/>
          <w:b/>
          <w:bCs/>
          <w:sz w:val="21"/>
          <w:szCs w:val="21"/>
        </w:rPr>
        <w:t>承装（修、试）业务</w:t>
      </w:r>
      <w:r>
        <w:rPr>
          <w:rFonts w:hint="eastAsia" w:ascii="宋体" w:hAnsi="宋体"/>
          <w:b/>
          <w:sz w:val="21"/>
          <w:szCs w:val="21"/>
        </w:rPr>
        <w:t>许可申请</w:t>
      </w:r>
      <w:r>
        <w:rPr>
          <w:rFonts w:hint="eastAsia" w:ascii="宋体" w:hAnsi="宋体"/>
          <w:sz w:val="21"/>
          <w:szCs w:val="21"/>
        </w:rPr>
        <w:t>’</w:t>
      </w:r>
      <w:r>
        <w:rPr>
          <w:rFonts w:hint="eastAsia" w:asciiTheme="minorEastAsia" w:hAnsiTheme="minorEastAsia" w:eastAsiaTheme="minorEastAsia"/>
          <w:sz w:val="21"/>
          <w:szCs w:val="21"/>
          <w:lang w:val="zh-CN"/>
        </w:rPr>
        <w:t>-‘</w:t>
      </w:r>
      <w:r>
        <w:rPr>
          <w:rFonts w:hint="eastAsia" w:asciiTheme="minorEastAsia" w:hAnsiTheme="minorEastAsia" w:eastAsiaTheme="minorEastAsia"/>
          <w:b/>
          <w:sz w:val="21"/>
          <w:szCs w:val="21"/>
          <w:lang w:val="zh-CN"/>
        </w:rPr>
        <w:t>人员变更申请</w:t>
      </w:r>
      <w:r>
        <w:rPr>
          <w:rFonts w:hint="eastAsia" w:asciiTheme="minorEastAsia" w:hAnsiTheme="minorEastAsia" w:eastAsiaTheme="minorEastAsia"/>
          <w:sz w:val="21"/>
          <w:szCs w:val="21"/>
          <w:lang w:val="zh-CN"/>
        </w:rPr>
        <w:t>’链接，页面打开后如下图显示：</w:t>
      </w:r>
    </w:p>
    <w:p>
      <w:pPr>
        <w:ind w:firstLine="0" w:firstLineChars="0"/>
      </w:pPr>
      <w:bookmarkStart w:id="78" w:name="_Toc537"/>
      <w:r>
        <w:drawing>
          <wp:inline distT="0" distB="0" distL="114300" distR="114300">
            <wp:extent cx="6183630" cy="2487295"/>
            <wp:effectExtent l="0" t="0" r="1270" b="1905"/>
            <wp:docPr id="2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4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6183630" cy="2487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78"/>
    </w:p>
    <w:p>
      <w:pPr>
        <w:numPr>
          <w:ilvl w:val="0"/>
          <w:numId w:val="51"/>
        </w:numPr>
        <w:ind w:firstLine="482"/>
        <w:rPr>
          <w:b/>
          <w:bCs/>
        </w:rPr>
      </w:pPr>
      <w:r>
        <w:rPr>
          <w:rFonts w:hint="eastAsia"/>
          <w:b/>
          <w:bCs/>
        </w:rPr>
        <w:t>操作说明</w:t>
      </w:r>
    </w:p>
    <w:p>
      <w:pPr>
        <w:ind w:firstLine="482"/>
      </w:pPr>
      <w:r>
        <w:rPr>
          <w:rFonts w:hint="eastAsia"/>
          <w:b/>
          <w:bCs/>
        </w:rPr>
        <w:t xml:space="preserve">      </w:t>
      </w:r>
      <w:r>
        <w:rPr>
          <w:rFonts w:hint="eastAsia"/>
        </w:rPr>
        <w:t xml:space="preserve"> 持证企业人员变动，入职或离职，需在此做申请。</w:t>
      </w:r>
    </w:p>
    <w:p>
      <w:pPr>
        <w:ind w:firstLine="480"/>
      </w:pPr>
      <w:r>
        <w:rPr>
          <w:rFonts w:hint="eastAsia"/>
        </w:rPr>
        <w:t xml:space="preserve">   【人员离职申请】：点击人员离职申请右边的“+”，弹出申请时人员信息，如下图：</w:t>
      </w:r>
    </w:p>
    <w:p>
      <w:pPr>
        <w:ind w:firstLine="0" w:firstLineChars="0"/>
      </w:pPr>
      <w:r>
        <w:drawing>
          <wp:inline distT="0" distB="0" distL="114300" distR="114300">
            <wp:extent cx="6186805" cy="2825115"/>
            <wp:effectExtent l="0" t="0" r="10795" b="6985"/>
            <wp:docPr id="4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5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6186805" cy="282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52"/>
        </w:numPr>
        <w:ind w:firstLine="480"/>
      </w:pPr>
      <w:r>
        <w:rPr>
          <w:rFonts w:hint="eastAsia"/>
        </w:rPr>
        <w:t>【查询】输入查询条件查询要离职的人员。</w:t>
      </w:r>
    </w:p>
    <w:p>
      <w:pPr>
        <w:numPr>
          <w:ilvl w:val="0"/>
          <w:numId w:val="52"/>
        </w:numPr>
        <w:ind w:firstLine="480"/>
      </w:pPr>
      <w:r>
        <w:rPr>
          <w:rFonts w:hint="eastAsia"/>
        </w:rPr>
        <w:t>【确认离职】：点击确认离职，确定后该次人员离职进入审批阶段。</w:t>
      </w:r>
    </w:p>
    <w:p>
      <w:pPr>
        <w:ind w:firstLine="480"/>
      </w:pPr>
      <w:r>
        <w:rPr>
          <w:rFonts w:hint="eastAsia"/>
        </w:rPr>
        <w:t>【人员入职申请】点击人员入职申请右边的“+”，进入如下截图：</w:t>
      </w:r>
    </w:p>
    <w:p>
      <w:pPr>
        <w:ind w:firstLine="0" w:firstLineChars="0"/>
      </w:pPr>
      <w:r>
        <w:drawing>
          <wp:inline distT="0" distB="0" distL="114300" distR="114300">
            <wp:extent cx="6187440" cy="2848610"/>
            <wp:effectExtent l="0" t="0" r="10160" b="8890"/>
            <wp:docPr id="5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6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6187440" cy="284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/>
      </w:pPr>
      <w:r>
        <w:rPr>
          <w:rFonts w:hint="eastAsia"/>
        </w:rPr>
        <w:t>看看温馨提示，选择要添加的人员类型，进入如下所示：</w:t>
      </w:r>
    </w:p>
    <w:p>
      <w:pPr>
        <w:ind w:firstLine="0" w:firstLineChars="0"/>
      </w:pPr>
      <w:r>
        <w:drawing>
          <wp:inline distT="0" distB="0" distL="114300" distR="114300">
            <wp:extent cx="6186805" cy="2684780"/>
            <wp:effectExtent l="0" t="0" r="10795" b="7620"/>
            <wp:docPr id="5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7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6186805" cy="268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  <w:r>
        <w:drawing>
          <wp:inline distT="0" distB="0" distL="114300" distR="114300">
            <wp:extent cx="6181725" cy="1590675"/>
            <wp:effectExtent l="0" t="0" r="3175" b="9525"/>
            <wp:docPr id="7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8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6181725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/>
      </w:pPr>
      <w:r>
        <w:rPr>
          <w:rFonts w:hint="eastAsia"/>
        </w:rPr>
        <w:t>按要求填写相关信息，上传附件，保存后人员进入审批阶段。</w:t>
      </w:r>
    </w:p>
    <w:p>
      <w:pPr>
        <w:ind w:firstLine="480"/>
      </w:pPr>
    </w:p>
    <w:p>
      <w:pPr>
        <w:numPr>
          <w:ilvl w:val="0"/>
          <w:numId w:val="51"/>
        </w:numPr>
        <w:ind w:firstLine="482"/>
        <w:rPr>
          <w:b/>
          <w:bCs/>
        </w:rPr>
      </w:pPr>
      <w:r>
        <w:rPr>
          <w:rFonts w:hint="eastAsia"/>
          <w:b/>
          <w:bCs/>
        </w:rPr>
        <w:t>数据输入事项</w:t>
      </w:r>
    </w:p>
    <w:p>
      <w:pPr>
        <w:ind w:firstLine="480"/>
      </w:pPr>
      <w:r>
        <w:rPr>
          <w:rFonts w:hint="eastAsia"/>
        </w:rPr>
        <w:t xml:space="preserve">         无</w:t>
      </w:r>
    </w:p>
    <w:p>
      <w:pPr>
        <w:pStyle w:val="3"/>
        <w:rPr>
          <w:lang w:val="en-US"/>
        </w:rPr>
      </w:pPr>
      <w:bookmarkStart w:id="79" w:name="_Toc731"/>
      <w:r>
        <w:rPr>
          <w:rFonts w:hint="eastAsia"/>
          <w:lang w:val="en-US"/>
        </w:rPr>
        <w:t>业务办理终止申请</w:t>
      </w:r>
      <w:bookmarkEnd w:id="79"/>
    </w:p>
    <w:p>
      <w:pPr>
        <w:numPr>
          <w:ilvl w:val="1"/>
          <w:numId w:val="0"/>
        </w:numPr>
        <w:ind w:left="576" w:firstLine="420" w:firstLineChars="200"/>
        <w:rPr>
          <w:lang w:val="zh-CN"/>
        </w:rPr>
      </w:pPr>
      <w:bookmarkStart w:id="80" w:name="_Toc2081"/>
      <w:r>
        <w:rPr>
          <w:rFonts w:hint="eastAsia" w:asciiTheme="minorEastAsia" w:hAnsiTheme="minorEastAsia" w:eastAsiaTheme="minorEastAsia"/>
          <w:sz w:val="21"/>
          <w:szCs w:val="21"/>
          <w:lang w:val="zh-CN"/>
        </w:rPr>
        <w:t>企业用户登陆系统，点击</w:t>
      </w:r>
      <w:r>
        <w:rPr>
          <w:rFonts w:hint="eastAsia" w:ascii="宋体" w:hAnsi="宋体"/>
          <w:sz w:val="21"/>
          <w:szCs w:val="21"/>
        </w:rPr>
        <w:t>‘</w:t>
      </w:r>
      <w:r>
        <w:rPr>
          <w:rFonts w:hint="eastAsia" w:ascii="宋体" w:hAnsi="宋体"/>
          <w:b/>
          <w:bCs/>
          <w:sz w:val="21"/>
          <w:szCs w:val="21"/>
        </w:rPr>
        <w:t>承装（修、试）业务许可申请</w:t>
      </w:r>
      <w:r>
        <w:rPr>
          <w:rFonts w:hint="eastAsia" w:ascii="宋体" w:hAnsi="宋体"/>
          <w:sz w:val="21"/>
          <w:szCs w:val="21"/>
        </w:rPr>
        <w:t>’</w:t>
      </w:r>
      <w:r>
        <w:rPr>
          <w:rFonts w:hint="eastAsia" w:asciiTheme="minorEastAsia" w:hAnsiTheme="minorEastAsia" w:eastAsiaTheme="minorEastAsia"/>
          <w:sz w:val="21"/>
          <w:szCs w:val="21"/>
          <w:lang w:val="zh-CN"/>
        </w:rPr>
        <w:t>-‘</w:t>
      </w:r>
      <w:r>
        <w:rPr>
          <w:rFonts w:hint="eastAsia" w:asciiTheme="minorEastAsia" w:hAnsiTheme="minorEastAsia" w:eastAsiaTheme="minorEastAsia"/>
          <w:b/>
          <w:bCs/>
          <w:sz w:val="21"/>
          <w:szCs w:val="21"/>
          <w:lang w:val="zh-CN"/>
        </w:rPr>
        <w:t>业务办理终止申请</w:t>
      </w:r>
      <w:r>
        <w:rPr>
          <w:rFonts w:hint="eastAsia" w:asciiTheme="minorEastAsia" w:hAnsiTheme="minorEastAsia" w:eastAsiaTheme="minorEastAsia"/>
          <w:sz w:val="21"/>
          <w:szCs w:val="21"/>
          <w:lang w:val="zh-CN"/>
        </w:rPr>
        <w:t>’链接，页面打开后如下图显示</w:t>
      </w:r>
      <w:r>
        <w:rPr>
          <w:rFonts w:hint="eastAsia"/>
          <w:lang w:val="zh-CN"/>
        </w:rPr>
        <w:t>：</w:t>
      </w:r>
      <w:bookmarkEnd w:id="80"/>
    </w:p>
    <w:p>
      <w:pPr>
        <w:ind w:firstLine="0" w:firstLineChars="0"/>
      </w:pPr>
      <w:r>
        <w:drawing>
          <wp:inline distT="0" distB="0" distL="114300" distR="114300">
            <wp:extent cx="6182995" cy="2574925"/>
            <wp:effectExtent l="0" t="0" r="1905" b="3175"/>
            <wp:docPr id="8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9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6182995" cy="257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53"/>
        </w:numPr>
        <w:ind w:firstLine="482"/>
        <w:rPr>
          <w:b/>
          <w:bCs/>
        </w:rPr>
      </w:pPr>
      <w:r>
        <w:rPr>
          <w:rFonts w:hint="eastAsia"/>
          <w:b/>
          <w:bCs/>
        </w:rPr>
        <w:t>操作说明</w:t>
      </w:r>
    </w:p>
    <w:p>
      <w:pPr>
        <w:ind w:firstLine="482"/>
      </w:pPr>
      <w:r>
        <w:rPr>
          <w:rFonts w:hint="eastAsia"/>
          <w:b/>
          <w:bCs/>
        </w:rPr>
        <w:t xml:space="preserve">        </w:t>
      </w:r>
      <w:r>
        <w:rPr>
          <w:rFonts w:hint="eastAsia"/>
        </w:rPr>
        <w:t>选择要终止申请的企业，点击终止申请即终止该项申请，流程结束。</w:t>
      </w:r>
    </w:p>
    <w:p>
      <w:pPr>
        <w:numPr>
          <w:ilvl w:val="0"/>
          <w:numId w:val="53"/>
        </w:numPr>
        <w:ind w:firstLine="482"/>
        <w:rPr>
          <w:b/>
          <w:bCs/>
        </w:rPr>
      </w:pPr>
      <w:r>
        <w:rPr>
          <w:rFonts w:hint="eastAsia"/>
          <w:b/>
          <w:bCs/>
        </w:rPr>
        <w:t>数据输入注意事项</w:t>
      </w:r>
    </w:p>
    <w:p>
      <w:pPr>
        <w:ind w:firstLine="482"/>
      </w:pPr>
      <w:r>
        <w:rPr>
          <w:rFonts w:hint="eastAsia"/>
          <w:b/>
          <w:bCs/>
        </w:rPr>
        <w:t xml:space="preserve">     </w:t>
      </w:r>
      <w:r>
        <w:rPr>
          <w:rFonts w:hint="eastAsia"/>
        </w:rPr>
        <w:t xml:space="preserve">    无</w:t>
      </w:r>
    </w:p>
    <w:p>
      <w:pPr>
        <w:pStyle w:val="2"/>
      </w:pPr>
      <w:bookmarkStart w:id="81" w:name="_Toc6763"/>
      <w:r>
        <w:rPr>
          <w:rFonts w:hint="eastAsia"/>
          <w:lang w:val="en-US"/>
        </w:rPr>
        <w:t>好差评</w:t>
      </w:r>
      <w:bookmarkEnd w:id="81"/>
    </w:p>
    <w:p>
      <w:pPr>
        <w:pStyle w:val="3"/>
      </w:pPr>
      <w:bookmarkStart w:id="82" w:name="_Toc5396"/>
      <w:r>
        <w:rPr>
          <w:rFonts w:hint="eastAsia"/>
          <w:lang w:val="en-US"/>
        </w:rPr>
        <w:t>一事一评</w:t>
      </w:r>
      <w:bookmarkEnd w:id="82"/>
    </w:p>
    <w:p>
      <w:pPr>
        <w:pStyle w:val="4"/>
      </w:pPr>
      <w:bookmarkStart w:id="83" w:name="_Toc4666"/>
      <w:r>
        <w:rPr>
          <w:rFonts w:hint="eastAsia"/>
          <w:lang w:val="en-US"/>
        </w:rPr>
        <w:t>一事一评</w:t>
      </w:r>
      <w:r>
        <w:t>界面</w:t>
      </w:r>
      <w:bookmarkEnd w:id="83"/>
    </w:p>
    <w:p>
      <w:pPr>
        <w:ind w:firstLine="420"/>
        <w:contextualSpacing w:val="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企业用户登录系统，点击系统首页‘待办里面：</w:t>
      </w:r>
      <w:r>
        <w:rPr>
          <w:rFonts w:hint="eastAsia" w:ascii="宋体" w:hAnsi="宋体"/>
          <w:b/>
          <w:bCs/>
          <w:sz w:val="21"/>
          <w:szCs w:val="21"/>
        </w:rPr>
        <w:t>好差评链接</w:t>
      </w:r>
      <w:r>
        <w:rPr>
          <w:rFonts w:hint="eastAsia" w:ascii="宋体" w:hAnsi="宋体"/>
          <w:sz w:val="21"/>
          <w:szCs w:val="21"/>
        </w:rPr>
        <w:t>’，进入好差评服务页面</w:t>
      </w:r>
    </w:p>
    <w:p>
      <w:pPr>
        <w:ind w:firstLine="0" w:firstLineChars="0"/>
        <w:contextualSpacing w:val="0"/>
        <w:rPr>
          <w:rFonts w:ascii="宋体" w:hAnsi="宋体"/>
          <w:sz w:val="21"/>
          <w:szCs w:val="21"/>
        </w:rPr>
      </w:pPr>
      <w:r>
        <w:drawing>
          <wp:inline distT="0" distB="0" distL="114300" distR="114300">
            <wp:extent cx="6182360" cy="2495550"/>
            <wp:effectExtent l="0" t="0" r="2540" b="6350"/>
            <wp:docPr id="2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"/>
                    <pic:cNvPicPr>
                      <a:picLocks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6182360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7"/>
        <w:numPr>
          <w:ilvl w:val="0"/>
          <w:numId w:val="54"/>
        </w:numPr>
        <w:ind w:firstLine="422"/>
        <w:contextualSpacing w:val="0"/>
        <w:rPr>
          <w:rFonts w:ascii="宋体" w:hAnsi="宋体"/>
          <w:b/>
          <w:sz w:val="21"/>
          <w:szCs w:val="21"/>
        </w:rPr>
      </w:pPr>
      <w:r>
        <w:rPr>
          <w:rFonts w:hint="eastAsia" w:ascii="宋体" w:hAnsi="宋体"/>
          <w:b/>
          <w:sz w:val="21"/>
          <w:szCs w:val="21"/>
        </w:rPr>
        <w:t>操作说</w:t>
      </w:r>
      <w:r>
        <w:rPr>
          <w:rFonts w:ascii="宋体" w:hAnsi="宋体"/>
          <w:b/>
          <w:sz w:val="21"/>
          <w:szCs w:val="21"/>
        </w:rPr>
        <w:t>明</w:t>
      </w:r>
    </w:p>
    <w:p>
      <w:pPr>
        <w:ind w:left="420" w:firstLine="420"/>
        <w:contextualSpacing w:val="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用户点击待办里面的好差评链接，进入好差评服务页面。</w:t>
      </w:r>
    </w:p>
    <w:p>
      <w:pPr>
        <w:pStyle w:val="37"/>
        <w:numPr>
          <w:ilvl w:val="0"/>
          <w:numId w:val="55"/>
        </w:numPr>
        <w:ind w:firstLine="422"/>
        <w:contextualSpacing w:val="0"/>
        <w:rPr>
          <w:rFonts w:ascii="宋体" w:hAnsi="宋体"/>
          <w:b/>
          <w:sz w:val="21"/>
          <w:szCs w:val="21"/>
        </w:rPr>
      </w:pPr>
      <w:r>
        <w:rPr>
          <w:rFonts w:hint="eastAsia" w:ascii="宋体" w:hAnsi="宋体"/>
          <w:b/>
          <w:sz w:val="21"/>
          <w:szCs w:val="21"/>
        </w:rPr>
        <w:t>数据输入注意事项</w:t>
      </w:r>
    </w:p>
    <w:p>
      <w:pPr>
        <w:ind w:left="420" w:firstLine="420"/>
        <w:contextualSpacing w:val="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无。</w:t>
      </w:r>
    </w:p>
    <w:p>
      <w:pPr>
        <w:pStyle w:val="4"/>
      </w:pPr>
      <w:bookmarkStart w:id="84" w:name="_Toc32726"/>
      <w:r>
        <w:rPr>
          <w:rFonts w:hint="eastAsia"/>
          <w:lang w:val="en-US"/>
        </w:rPr>
        <w:t>好差评服务页面</w:t>
      </w:r>
      <w:bookmarkEnd w:id="84"/>
    </w:p>
    <w:p>
      <w:pPr>
        <w:ind w:firstLine="420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1"/>
          <w:szCs w:val="21"/>
        </w:rPr>
        <w:t>企业用户登录系统，点击系统首页‘待办里面：</w:t>
      </w:r>
      <w:r>
        <w:rPr>
          <w:rFonts w:hint="eastAsia" w:ascii="宋体" w:hAnsi="宋体"/>
          <w:b/>
          <w:bCs/>
          <w:sz w:val="21"/>
          <w:szCs w:val="21"/>
        </w:rPr>
        <w:t>好差评链接</w:t>
      </w:r>
      <w:r>
        <w:rPr>
          <w:rFonts w:hint="eastAsia" w:ascii="宋体" w:hAnsi="宋体"/>
          <w:sz w:val="21"/>
          <w:szCs w:val="21"/>
        </w:rPr>
        <w:t>’进入“好差评服务页面”，填报页面如</w:t>
      </w:r>
      <w:r>
        <w:rPr>
          <w:rFonts w:ascii="宋体" w:hAnsi="宋体"/>
          <w:sz w:val="21"/>
          <w:szCs w:val="21"/>
        </w:rPr>
        <w:t>下</w:t>
      </w:r>
      <w:r>
        <w:rPr>
          <w:rFonts w:hint="eastAsia" w:ascii="宋体" w:hAnsi="宋体"/>
          <w:sz w:val="21"/>
          <w:szCs w:val="21"/>
        </w:rPr>
        <w:t>:</w:t>
      </w:r>
    </w:p>
    <w:p>
      <w:pPr>
        <w:adjustRightInd w:val="0"/>
        <w:snapToGrid w:val="0"/>
        <w:ind w:firstLine="0" w:firstLineChars="0"/>
        <w:contextualSpacing w:val="0"/>
        <w:rPr>
          <w:rFonts w:hint="eastAsia"/>
        </w:rPr>
      </w:pPr>
      <w:r>
        <w:drawing>
          <wp:inline distT="0" distB="0" distL="114300" distR="114300">
            <wp:extent cx="6181090" cy="3748405"/>
            <wp:effectExtent l="0" t="0" r="3810" b="10795"/>
            <wp:docPr id="2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"/>
                    <pic:cNvPicPr>
                      <a:picLocks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6181090" cy="37484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7"/>
        <w:numPr>
          <w:ilvl w:val="0"/>
          <w:numId w:val="54"/>
        </w:numPr>
        <w:ind w:firstLine="422"/>
        <w:contextualSpacing w:val="0"/>
        <w:rPr>
          <w:rFonts w:ascii="宋体" w:hAnsi="宋体"/>
          <w:b/>
          <w:sz w:val="21"/>
          <w:szCs w:val="21"/>
        </w:rPr>
      </w:pPr>
      <w:r>
        <w:rPr>
          <w:rFonts w:hint="eastAsia" w:ascii="宋体" w:hAnsi="宋体"/>
          <w:b/>
          <w:sz w:val="21"/>
          <w:szCs w:val="21"/>
        </w:rPr>
        <w:t>操作说</w:t>
      </w:r>
      <w:r>
        <w:rPr>
          <w:rFonts w:ascii="宋体" w:hAnsi="宋体"/>
          <w:b/>
          <w:sz w:val="21"/>
          <w:szCs w:val="21"/>
        </w:rPr>
        <w:t>明</w:t>
      </w:r>
    </w:p>
    <w:p>
      <w:pPr>
        <w:ind w:left="420" w:firstLine="420"/>
        <w:contextualSpacing w:val="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用户对好差评页面进行填报，填报完成点击保存即完成-跳转首页。</w:t>
      </w:r>
    </w:p>
    <w:p>
      <w:pPr>
        <w:pStyle w:val="37"/>
        <w:numPr>
          <w:ilvl w:val="0"/>
          <w:numId w:val="55"/>
        </w:numPr>
        <w:ind w:firstLine="422"/>
        <w:contextualSpacing w:val="0"/>
        <w:rPr>
          <w:rFonts w:ascii="宋体" w:hAnsi="宋体"/>
          <w:b/>
          <w:sz w:val="21"/>
          <w:szCs w:val="21"/>
        </w:rPr>
      </w:pPr>
      <w:r>
        <w:rPr>
          <w:rFonts w:hint="eastAsia" w:ascii="宋体" w:hAnsi="宋体"/>
          <w:b/>
          <w:sz w:val="21"/>
          <w:szCs w:val="21"/>
        </w:rPr>
        <w:t>数据输入注意事项</w:t>
      </w:r>
    </w:p>
    <w:p>
      <w:pPr>
        <w:ind w:left="420" w:firstLine="420"/>
        <w:contextualSpacing w:val="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带“</w:t>
      </w:r>
      <w:r>
        <w:rPr>
          <w:rFonts w:hint="eastAsia" w:ascii="宋体" w:hAnsi="宋体"/>
          <w:color w:val="FF0000"/>
          <w:sz w:val="21"/>
          <w:szCs w:val="21"/>
        </w:rPr>
        <w:t>*</w:t>
      </w:r>
      <w:r>
        <w:rPr>
          <w:rFonts w:hint="eastAsia" w:ascii="宋体" w:hAnsi="宋体"/>
          <w:sz w:val="21"/>
          <w:szCs w:val="21"/>
        </w:rPr>
        <w:t>”为必填项。</w:t>
      </w:r>
    </w:p>
    <w:p>
      <w:pPr>
        <w:ind w:left="420" w:firstLine="420"/>
        <w:contextualSpacing w:val="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同一手机号5天内只能填报一次。</w:t>
      </w:r>
    </w:p>
    <w:p>
      <w:pPr>
        <w:pStyle w:val="3"/>
      </w:pPr>
      <w:bookmarkStart w:id="85" w:name="_Toc17029"/>
      <w:r>
        <w:rPr>
          <w:rFonts w:hint="eastAsia"/>
          <w:lang w:val="en-US"/>
        </w:rPr>
        <w:t>扫码一次一评</w:t>
      </w:r>
      <w:bookmarkEnd w:id="85"/>
    </w:p>
    <w:p>
      <w:pPr>
        <w:pStyle w:val="4"/>
      </w:pPr>
      <w:bookmarkStart w:id="86" w:name="_Toc26591"/>
      <w:r>
        <w:rPr>
          <w:rFonts w:hint="eastAsia"/>
          <w:lang w:val="en-US"/>
        </w:rPr>
        <w:t>一次一评生成二维码</w:t>
      </w:r>
      <w:r>
        <w:t>界面</w:t>
      </w:r>
      <w:bookmarkEnd w:id="86"/>
    </w:p>
    <w:p>
      <w:pPr>
        <w:ind w:left="420" w:firstLine="420"/>
      </w:pPr>
      <w:r>
        <w:rPr>
          <w:rFonts w:hint="eastAsia" w:ascii="宋体" w:hAnsi="宋体"/>
          <w:sz w:val="21"/>
          <w:szCs w:val="21"/>
        </w:rPr>
        <w:t>内网登录系统，点击系统菜单‘好差评’-‘一次一评’，生成二维码页面如</w:t>
      </w:r>
      <w:r>
        <w:rPr>
          <w:rFonts w:ascii="宋体" w:hAnsi="宋体"/>
          <w:sz w:val="21"/>
          <w:szCs w:val="21"/>
        </w:rPr>
        <w:t>下</w:t>
      </w:r>
    </w:p>
    <w:p>
      <w:pPr>
        <w:ind w:firstLine="0" w:firstLineChars="0"/>
      </w:pPr>
      <w:r>
        <w:drawing>
          <wp:inline distT="0" distB="0" distL="114300" distR="114300">
            <wp:extent cx="6179820" cy="2519680"/>
            <wp:effectExtent l="0" t="0" r="5080" b="7620"/>
            <wp:docPr id="5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4"/>
                    <pic:cNvPicPr>
                      <a:picLocks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6179820" cy="25196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7"/>
        <w:numPr>
          <w:ilvl w:val="0"/>
          <w:numId w:val="54"/>
        </w:numPr>
        <w:ind w:firstLine="422"/>
        <w:contextualSpacing w:val="0"/>
        <w:rPr>
          <w:rFonts w:ascii="宋体" w:hAnsi="宋体"/>
          <w:b/>
          <w:sz w:val="21"/>
          <w:szCs w:val="21"/>
        </w:rPr>
      </w:pPr>
      <w:r>
        <w:rPr>
          <w:rFonts w:hint="eastAsia" w:ascii="宋体" w:hAnsi="宋体"/>
          <w:b/>
          <w:sz w:val="21"/>
          <w:szCs w:val="21"/>
        </w:rPr>
        <w:t>操作说</w:t>
      </w:r>
      <w:r>
        <w:rPr>
          <w:rFonts w:ascii="宋体" w:hAnsi="宋体"/>
          <w:b/>
          <w:sz w:val="21"/>
          <w:szCs w:val="21"/>
        </w:rPr>
        <w:t>明</w:t>
      </w:r>
    </w:p>
    <w:p>
      <w:pPr>
        <w:ind w:left="420" w:firstLine="420"/>
        <w:contextualSpacing w:val="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后台点击生成，然后再点击二维码图片里面链接，即可获取二维码。</w:t>
      </w:r>
    </w:p>
    <w:p>
      <w:pPr>
        <w:pStyle w:val="37"/>
        <w:numPr>
          <w:ilvl w:val="0"/>
          <w:numId w:val="55"/>
        </w:numPr>
        <w:ind w:firstLine="422"/>
        <w:contextualSpacing w:val="0"/>
        <w:rPr>
          <w:rFonts w:ascii="宋体" w:hAnsi="宋体"/>
          <w:b/>
          <w:sz w:val="21"/>
          <w:szCs w:val="21"/>
        </w:rPr>
      </w:pPr>
      <w:r>
        <w:rPr>
          <w:rFonts w:hint="eastAsia" w:ascii="宋体" w:hAnsi="宋体"/>
          <w:b/>
          <w:sz w:val="21"/>
          <w:szCs w:val="21"/>
        </w:rPr>
        <w:t>数据输入注意事项</w:t>
      </w:r>
    </w:p>
    <w:p>
      <w:pPr>
        <w:ind w:left="420" w:firstLine="420"/>
        <w:contextualSpacing w:val="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先点击生成，二维码链接才能生成二维码。</w:t>
      </w:r>
    </w:p>
    <w:p>
      <w:pPr>
        <w:pStyle w:val="4"/>
      </w:pPr>
      <w:bookmarkStart w:id="87" w:name="_Toc16334"/>
      <w:r>
        <w:rPr>
          <w:rFonts w:hint="eastAsia"/>
          <w:lang w:val="en-US"/>
        </w:rPr>
        <w:t>扫码一次一评</w:t>
      </w:r>
      <w:r>
        <w:t>界面</w:t>
      </w:r>
      <w:bookmarkEnd w:id="87"/>
    </w:p>
    <w:p>
      <w:pPr>
        <w:ind w:left="420" w:firstLine="420"/>
      </w:pPr>
      <w:r>
        <w:rPr>
          <w:rFonts w:hint="eastAsia" w:ascii="宋体" w:hAnsi="宋体"/>
          <w:sz w:val="21"/>
          <w:szCs w:val="21"/>
        </w:rPr>
        <w:t>用户扫描二维码跳转好差评服务页面如下：</w:t>
      </w:r>
    </w:p>
    <w:p>
      <w:pPr>
        <w:ind w:firstLine="0" w:firstLineChars="0"/>
        <w:jc w:val="center"/>
      </w:pPr>
      <w:r>
        <w:drawing>
          <wp:inline distT="0" distB="0" distL="114300" distR="114300">
            <wp:extent cx="4679950" cy="5010150"/>
            <wp:effectExtent l="0" t="0" r="6350" b="6350"/>
            <wp:docPr id="10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图片 6"/>
                    <pic:cNvPicPr>
                      <a:picLocks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5010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7"/>
        <w:numPr>
          <w:ilvl w:val="0"/>
          <w:numId w:val="54"/>
        </w:numPr>
        <w:ind w:firstLine="422"/>
        <w:contextualSpacing w:val="0"/>
        <w:rPr>
          <w:rFonts w:ascii="宋体" w:hAnsi="宋体"/>
          <w:b/>
          <w:sz w:val="21"/>
          <w:szCs w:val="21"/>
        </w:rPr>
      </w:pPr>
      <w:r>
        <w:rPr>
          <w:rFonts w:hint="eastAsia" w:ascii="宋体" w:hAnsi="宋体"/>
          <w:b/>
          <w:sz w:val="21"/>
          <w:szCs w:val="21"/>
        </w:rPr>
        <w:t>操作说</w:t>
      </w:r>
      <w:r>
        <w:rPr>
          <w:rFonts w:ascii="宋体" w:hAnsi="宋体"/>
          <w:b/>
          <w:sz w:val="21"/>
          <w:szCs w:val="21"/>
        </w:rPr>
        <w:t>明</w:t>
      </w:r>
    </w:p>
    <w:p>
      <w:pPr>
        <w:ind w:left="420" w:firstLine="420"/>
        <w:contextualSpacing w:val="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用户扫描二维码，跳转到好差评服务评价页面。</w:t>
      </w:r>
    </w:p>
    <w:p>
      <w:pPr>
        <w:ind w:left="420" w:firstLine="420"/>
        <w:contextualSpacing w:val="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用户对好差评页面进行填报，填报完成点击“提交”按钮即完成。</w:t>
      </w:r>
    </w:p>
    <w:p>
      <w:pPr>
        <w:pStyle w:val="37"/>
        <w:numPr>
          <w:ilvl w:val="0"/>
          <w:numId w:val="55"/>
        </w:numPr>
        <w:ind w:firstLine="422"/>
        <w:contextualSpacing w:val="0"/>
        <w:rPr>
          <w:rFonts w:ascii="宋体" w:hAnsi="宋体"/>
          <w:b/>
          <w:sz w:val="21"/>
          <w:szCs w:val="21"/>
        </w:rPr>
      </w:pPr>
      <w:r>
        <w:rPr>
          <w:rFonts w:hint="eastAsia" w:ascii="宋体" w:hAnsi="宋体"/>
          <w:b/>
          <w:sz w:val="21"/>
          <w:szCs w:val="21"/>
        </w:rPr>
        <w:t>数据输入注意事项</w:t>
      </w:r>
    </w:p>
    <w:p>
      <w:pPr>
        <w:ind w:firstLine="840" w:firstLineChars="400"/>
        <w:contextualSpacing w:val="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带“</w:t>
      </w:r>
      <w:r>
        <w:rPr>
          <w:rFonts w:hint="eastAsia" w:ascii="宋体" w:hAnsi="宋体"/>
          <w:color w:val="FF0000"/>
          <w:sz w:val="21"/>
          <w:szCs w:val="21"/>
        </w:rPr>
        <w:t>*</w:t>
      </w:r>
      <w:r>
        <w:rPr>
          <w:rFonts w:hint="eastAsia" w:ascii="宋体" w:hAnsi="宋体"/>
          <w:sz w:val="21"/>
          <w:szCs w:val="21"/>
        </w:rPr>
        <w:t>”为必填项。</w:t>
      </w:r>
    </w:p>
    <w:p>
      <w:pPr>
        <w:ind w:firstLine="840" w:firstLineChars="400"/>
        <w:contextualSpacing w:val="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同一手机号</w:t>
      </w:r>
      <w:r>
        <w:rPr>
          <w:rFonts w:ascii="宋体" w:hAnsi="宋体"/>
          <w:sz w:val="21"/>
          <w:szCs w:val="21"/>
        </w:rPr>
        <w:t>5</w:t>
      </w:r>
      <w:r>
        <w:rPr>
          <w:rFonts w:hint="eastAsia" w:ascii="宋体" w:hAnsi="宋体"/>
          <w:sz w:val="21"/>
          <w:szCs w:val="21"/>
        </w:rPr>
        <w:t>天内只能填报一次。</w:t>
      </w:r>
    </w:p>
    <w:p>
      <w:pPr>
        <w:pStyle w:val="3"/>
      </w:pPr>
      <w:bookmarkStart w:id="88" w:name="_Toc28539"/>
      <w:r>
        <w:rPr>
          <w:rFonts w:hint="eastAsia"/>
          <w:lang w:val="en-US"/>
        </w:rPr>
        <w:t>扫码一事一评</w:t>
      </w:r>
      <w:bookmarkEnd w:id="88"/>
    </w:p>
    <w:p>
      <w:pPr>
        <w:pStyle w:val="4"/>
      </w:pPr>
      <w:bookmarkStart w:id="89" w:name="_Toc19384"/>
      <w:r>
        <w:rPr>
          <w:rFonts w:hint="eastAsia"/>
          <w:lang w:val="en-US"/>
        </w:rPr>
        <w:t>一事一评生成二维码</w:t>
      </w:r>
      <w:r>
        <w:t>界面</w:t>
      </w:r>
      <w:bookmarkEnd w:id="89"/>
    </w:p>
    <w:p>
      <w:pPr>
        <w:ind w:left="420" w:firstLine="420"/>
      </w:pPr>
      <w:r>
        <w:rPr>
          <w:rFonts w:hint="eastAsia" w:ascii="宋体" w:hAnsi="宋体"/>
          <w:sz w:val="21"/>
          <w:szCs w:val="21"/>
        </w:rPr>
        <w:t>内网登录系统，点击系统菜单‘好差评’-‘一事一评’，生成二维码页面如</w:t>
      </w:r>
      <w:r>
        <w:rPr>
          <w:rFonts w:ascii="宋体" w:hAnsi="宋体"/>
          <w:sz w:val="21"/>
          <w:szCs w:val="21"/>
        </w:rPr>
        <w:t>下</w:t>
      </w:r>
    </w:p>
    <w:p>
      <w:pPr>
        <w:ind w:firstLine="897" w:firstLineChars="374"/>
      </w:pPr>
    </w:p>
    <w:p>
      <w:pPr>
        <w:ind w:firstLine="0" w:firstLineChars="0"/>
      </w:pPr>
      <w:r>
        <w:drawing>
          <wp:inline distT="0" distB="0" distL="114300" distR="114300">
            <wp:extent cx="6185535" cy="2545715"/>
            <wp:effectExtent l="0" t="0" r="12065" b="6985"/>
            <wp:docPr id="1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"/>
                    <pic:cNvPicPr>
                      <a:picLocks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6185535" cy="25457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7"/>
        <w:numPr>
          <w:ilvl w:val="0"/>
          <w:numId w:val="54"/>
        </w:numPr>
        <w:ind w:firstLine="422"/>
        <w:contextualSpacing w:val="0"/>
        <w:rPr>
          <w:rFonts w:ascii="宋体" w:hAnsi="宋体"/>
          <w:b/>
          <w:sz w:val="21"/>
          <w:szCs w:val="21"/>
        </w:rPr>
      </w:pPr>
      <w:r>
        <w:rPr>
          <w:rFonts w:hint="eastAsia" w:ascii="宋体" w:hAnsi="宋体"/>
          <w:b/>
          <w:sz w:val="21"/>
          <w:szCs w:val="21"/>
        </w:rPr>
        <w:t>操作说</w:t>
      </w:r>
      <w:r>
        <w:rPr>
          <w:rFonts w:ascii="宋体" w:hAnsi="宋体"/>
          <w:b/>
          <w:sz w:val="21"/>
          <w:szCs w:val="21"/>
        </w:rPr>
        <w:t>明</w:t>
      </w:r>
    </w:p>
    <w:p>
      <w:pPr>
        <w:ind w:left="420" w:firstLine="420"/>
        <w:contextualSpacing w:val="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后台点击生成，然后再点击二维码图片里面链接，即可获取二维码。</w:t>
      </w:r>
    </w:p>
    <w:p>
      <w:pPr>
        <w:pStyle w:val="37"/>
        <w:numPr>
          <w:ilvl w:val="0"/>
          <w:numId w:val="55"/>
        </w:numPr>
        <w:ind w:firstLine="422"/>
        <w:contextualSpacing w:val="0"/>
        <w:rPr>
          <w:rFonts w:ascii="宋体" w:hAnsi="宋体"/>
          <w:b/>
          <w:sz w:val="21"/>
          <w:szCs w:val="21"/>
        </w:rPr>
      </w:pPr>
      <w:r>
        <w:rPr>
          <w:rFonts w:hint="eastAsia" w:ascii="宋体" w:hAnsi="宋体"/>
          <w:b/>
          <w:sz w:val="21"/>
          <w:szCs w:val="21"/>
        </w:rPr>
        <w:t>数据输入注意事项</w:t>
      </w:r>
    </w:p>
    <w:p>
      <w:pPr>
        <w:ind w:left="420" w:firstLine="420"/>
        <w:contextualSpacing w:val="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先点击生成，二维码链接才能生成二维码。</w:t>
      </w:r>
    </w:p>
    <w:p>
      <w:pPr>
        <w:pStyle w:val="4"/>
      </w:pPr>
      <w:bookmarkStart w:id="90" w:name="_Toc32"/>
      <w:r>
        <w:rPr>
          <w:rFonts w:hint="eastAsia"/>
          <w:lang w:val="en-US"/>
        </w:rPr>
        <w:t>扫码一事一评</w:t>
      </w:r>
      <w:r>
        <w:t>界面</w:t>
      </w:r>
      <w:bookmarkEnd w:id="90"/>
    </w:p>
    <w:p>
      <w:pPr>
        <w:ind w:left="420" w:firstLine="420"/>
      </w:pPr>
      <w:r>
        <w:rPr>
          <w:rFonts w:hint="eastAsia" w:ascii="宋体" w:hAnsi="宋体"/>
          <w:sz w:val="21"/>
          <w:szCs w:val="21"/>
        </w:rPr>
        <w:t>用户扫描二维码跳转好差评服务页面如下：</w:t>
      </w:r>
    </w:p>
    <w:p>
      <w:pPr>
        <w:ind w:firstLine="0" w:firstLineChars="0"/>
        <w:jc w:val="center"/>
      </w:pPr>
      <w:r>
        <w:drawing>
          <wp:inline distT="0" distB="0" distL="114300" distR="114300">
            <wp:extent cx="4387850" cy="5518150"/>
            <wp:effectExtent l="0" t="0" r="6350" b="6350"/>
            <wp:docPr id="1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"/>
                    <pic:cNvPicPr>
                      <a:picLocks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4387850" cy="5518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7"/>
        <w:numPr>
          <w:ilvl w:val="0"/>
          <w:numId w:val="54"/>
        </w:numPr>
        <w:ind w:firstLine="422"/>
        <w:contextualSpacing w:val="0"/>
        <w:rPr>
          <w:rFonts w:ascii="宋体" w:hAnsi="宋体"/>
          <w:b/>
          <w:sz w:val="21"/>
          <w:szCs w:val="21"/>
        </w:rPr>
      </w:pPr>
      <w:r>
        <w:rPr>
          <w:rFonts w:hint="eastAsia" w:ascii="宋体" w:hAnsi="宋体"/>
          <w:b/>
          <w:sz w:val="21"/>
          <w:szCs w:val="21"/>
        </w:rPr>
        <w:t>操作说</w:t>
      </w:r>
      <w:r>
        <w:rPr>
          <w:rFonts w:ascii="宋体" w:hAnsi="宋体"/>
          <w:b/>
          <w:sz w:val="21"/>
          <w:szCs w:val="21"/>
        </w:rPr>
        <w:t>明</w:t>
      </w:r>
    </w:p>
    <w:p>
      <w:pPr>
        <w:ind w:left="420" w:firstLine="420"/>
        <w:contextualSpacing w:val="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用户扫描二维码，跳转到好差评服务评价页面。</w:t>
      </w:r>
    </w:p>
    <w:p>
      <w:pPr>
        <w:ind w:left="420" w:firstLine="420"/>
        <w:contextualSpacing w:val="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用户对好差评页面进行填报，填报完成点击“提交”按钮即完成。</w:t>
      </w:r>
    </w:p>
    <w:p>
      <w:pPr>
        <w:pStyle w:val="37"/>
        <w:numPr>
          <w:ilvl w:val="0"/>
          <w:numId w:val="55"/>
        </w:numPr>
        <w:ind w:firstLine="422"/>
        <w:contextualSpacing w:val="0"/>
        <w:rPr>
          <w:rFonts w:ascii="宋体" w:hAnsi="宋体"/>
          <w:b/>
          <w:sz w:val="21"/>
          <w:szCs w:val="21"/>
        </w:rPr>
      </w:pPr>
      <w:r>
        <w:rPr>
          <w:rFonts w:hint="eastAsia" w:ascii="宋体" w:hAnsi="宋体"/>
          <w:b/>
          <w:sz w:val="21"/>
          <w:szCs w:val="21"/>
        </w:rPr>
        <w:t>数据输入注意事项</w:t>
      </w:r>
    </w:p>
    <w:p>
      <w:pPr>
        <w:ind w:firstLine="840" w:firstLineChars="400"/>
        <w:contextualSpacing w:val="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带“</w:t>
      </w:r>
      <w:r>
        <w:rPr>
          <w:rFonts w:hint="eastAsia" w:ascii="宋体" w:hAnsi="宋体"/>
          <w:color w:val="FF0000"/>
          <w:sz w:val="21"/>
          <w:szCs w:val="21"/>
        </w:rPr>
        <w:t>*</w:t>
      </w:r>
      <w:r>
        <w:rPr>
          <w:rFonts w:hint="eastAsia" w:ascii="宋体" w:hAnsi="宋体"/>
          <w:sz w:val="21"/>
          <w:szCs w:val="21"/>
        </w:rPr>
        <w:t>”为必填项。</w:t>
      </w:r>
    </w:p>
    <w:p>
      <w:pPr>
        <w:ind w:firstLine="840" w:firstLineChars="400"/>
        <w:contextualSpacing w:val="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同一手机号</w:t>
      </w:r>
      <w:r>
        <w:rPr>
          <w:rFonts w:ascii="宋体" w:hAnsi="宋体"/>
          <w:sz w:val="21"/>
          <w:szCs w:val="21"/>
        </w:rPr>
        <w:t>5</w:t>
      </w:r>
      <w:r>
        <w:rPr>
          <w:rFonts w:hint="eastAsia" w:ascii="宋体" w:hAnsi="宋体"/>
          <w:sz w:val="21"/>
          <w:szCs w:val="21"/>
        </w:rPr>
        <w:t>天内只能填报一次。</w:t>
      </w:r>
    </w:p>
    <w:p>
      <w:pPr>
        <w:pStyle w:val="2"/>
      </w:pPr>
      <w:bookmarkStart w:id="91" w:name="_Toc9918"/>
      <w:r>
        <w:rPr>
          <w:rFonts w:hint="eastAsia"/>
          <w:lang w:val="en-US"/>
        </w:rPr>
        <w:t>企业自查</w:t>
      </w:r>
      <w:bookmarkEnd w:id="91"/>
    </w:p>
    <w:p>
      <w:pPr>
        <w:pStyle w:val="3"/>
      </w:pPr>
      <w:bookmarkStart w:id="92" w:name="_Toc18898"/>
      <w:r>
        <w:rPr>
          <w:rFonts w:hint="eastAsia"/>
          <w:lang w:val="en-US"/>
        </w:rPr>
        <w:t>自查</w:t>
      </w:r>
      <w:bookmarkEnd w:id="92"/>
    </w:p>
    <w:p>
      <w:pPr>
        <w:pStyle w:val="4"/>
      </w:pPr>
      <w:bookmarkStart w:id="93" w:name="_Toc13435"/>
      <w:r>
        <w:rPr>
          <w:rFonts w:hint="eastAsia"/>
          <w:lang w:val="en-US"/>
        </w:rPr>
        <w:t>自查界面</w:t>
      </w:r>
      <w:bookmarkEnd w:id="93"/>
    </w:p>
    <w:p>
      <w:pPr>
        <w:ind w:firstLine="420"/>
        <w:contextualSpacing w:val="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管理员后台发起自查，企业用户登录系统即可点击系统首页‘待办里面：</w:t>
      </w:r>
      <w:r>
        <w:rPr>
          <w:rFonts w:ascii="微软雅黑" w:hAnsi="微软雅黑" w:eastAsia="微软雅黑" w:cs="微软雅黑"/>
          <w:b/>
          <w:bCs/>
          <w:color w:val="303133"/>
          <w:sz w:val="20"/>
          <w:szCs w:val="20"/>
          <w:shd w:val="clear" w:color="auto" w:fill="FFFFFF"/>
        </w:rPr>
        <w:t>[承装（修丶试）类自查]承装修试2020年自查</w:t>
      </w:r>
      <w:r>
        <w:rPr>
          <w:rFonts w:hint="eastAsia" w:ascii="宋体" w:hAnsi="宋体"/>
          <w:sz w:val="21"/>
          <w:szCs w:val="21"/>
        </w:rPr>
        <w:t>’，进入自查页面如</w:t>
      </w:r>
      <w:r>
        <w:rPr>
          <w:rFonts w:ascii="宋体" w:hAnsi="宋体"/>
          <w:sz w:val="21"/>
          <w:szCs w:val="21"/>
        </w:rPr>
        <w:t>下：</w:t>
      </w:r>
    </w:p>
    <w:p>
      <w:pPr>
        <w:ind w:firstLine="0" w:firstLineChars="0"/>
        <w:contextualSpacing w:val="0"/>
        <w:rPr>
          <w:rFonts w:ascii="宋体" w:hAnsi="宋体"/>
          <w:sz w:val="21"/>
          <w:szCs w:val="21"/>
        </w:rPr>
      </w:pPr>
      <w:r>
        <w:drawing>
          <wp:inline distT="0" distB="0" distL="114300" distR="114300">
            <wp:extent cx="6180455" cy="2869565"/>
            <wp:effectExtent l="0" t="0" r="4445" b="635"/>
            <wp:docPr id="5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3"/>
                    <pic:cNvPicPr>
                      <a:picLocks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6180455" cy="28695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  <w:contextualSpacing w:val="0"/>
      </w:pPr>
      <w:r>
        <w:drawing>
          <wp:inline distT="0" distB="0" distL="114300" distR="114300">
            <wp:extent cx="6182360" cy="2936240"/>
            <wp:effectExtent l="0" t="0" r="2540" b="10160"/>
            <wp:docPr id="4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2"/>
                    <pic:cNvPicPr>
                      <a:picLocks noChangeAspect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6182360" cy="29362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  <w:contextualSpacing w:val="0"/>
      </w:pPr>
      <w:r>
        <w:drawing>
          <wp:inline distT="0" distB="0" distL="114300" distR="114300">
            <wp:extent cx="6180455" cy="2988945"/>
            <wp:effectExtent l="0" t="0" r="4445" b="8255"/>
            <wp:docPr id="5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4"/>
                    <pic:cNvPicPr>
                      <a:picLocks noChangeAspect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6180455" cy="29889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7"/>
        <w:numPr>
          <w:ilvl w:val="0"/>
          <w:numId w:val="54"/>
        </w:numPr>
        <w:ind w:firstLine="422"/>
        <w:contextualSpacing w:val="0"/>
        <w:rPr>
          <w:rFonts w:ascii="宋体" w:hAnsi="宋体"/>
          <w:b/>
          <w:sz w:val="21"/>
          <w:szCs w:val="21"/>
        </w:rPr>
      </w:pPr>
      <w:r>
        <w:rPr>
          <w:rFonts w:hint="eastAsia" w:ascii="宋体" w:hAnsi="宋体"/>
          <w:b/>
          <w:sz w:val="21"/>
          <w:szCs w:val="21"/>
        </w:rPr>
        <w:t>操作说</w:t>
      </w:r>
      <w:r>
        <w:rPr>
          <w:rFonts w:ascii="宋体" w:hAnsi="宋体"/>
          <w:b/>
          <w:sz w:val="21"/>
          <w:szCs w:val="21"/>
        </w:rPr>
        <w:t>明</w:t>
      </w:r>
    </w:p>
    <w:p>
      <w:pPr>
        <w:ind w:left="420" w:firstLine="420"/>
        <w:contextualSpacing w:val="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用户进入自查界面填报需填报的内即需要上传的附近，填报完毕点击提交按钮即可提交。</w:t>
      </w:r>
    </w:p>
    <w:p>
      <w:pPr>
        <w:pStyle w:val="37"/>
        <w:numPr>
          <w:ilvl w:val="0"/>
          <w:numId w:val="55"/>
        </w:numPr>
        <w:ind w:firstLine="422"/>
        <w:contextualSpacing w:val="0"/>
        <w:rPr>
          <w:rFonts w:ascii="宋体" w:hAnsi="宋体"/>
          <w:b/>
          <w:sz w:val="21"/>
          <w:szCs w:val="21"/>
        </w:rPr>
      </w:pPr>
      <w:r>
        <w:rPr>
          <w:rFonts w:hint="eastAsia" w:ascii="宋体" w:hAnsi="宋体"/>
          <w:b/>
          <w:sz w:val="21"/>
          <w:szCs w:val="21"/>
        </w:rPr>
        <w:t>数据输入注意事项</w:t>
      </w:r>
    </w:p>
    <w:p>
      <w:pPr>
        <w:ind w:left="420" w:firstLine="420"/>
        <w:contextualSpacing w:val="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带“</w:t>
      </w:r>
      <w:r>
        <w:rPr>
          <w:rFonts w:hint="eastAsia" w:ascii="宋体" w:hAnsi="宋体"/>
          <w:color w:val="FF0000"/>
          <w:sz w:val="21"/>
          <w:szCs w:val="21"/>
        </w:rPr>
        <w:t>*</w:t>
      </w:r>
      <w:r>
        <w:rPr>
          <w:rFonts w:hint="eastAsia" w:ascii="宋体" w:hAnsi="宋体"/>
          <w:sz w:val="21"/>
          <w:szCs w:val="21"/>
        </w:rPr>
        <w:t>”为必填项。</w:t>
      </w:r>
    </w:p>
    <w:p>
      <w:pPr>
        <w:ind w:left="420" w:firstLine="420"/>
        <w:contextualSpacing w:val="0"/>
      </w:pPr>
      <w:r>
        <w:rPr>
          <w:rFonts w:hint="eastAsia" w:ascii="宋体" w:hAnsi="宋体"/>
          <w:sz w:val="21"/>
          <w:szCs w:val="21"/>
        </w:rPr>
        <w:t>在资料提交页面会提示必须缺失资料，需全部填报才可提交。</w:t>
      </w: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1440" w:right="1080" w:bottom="1440" w:left="1080" w:header="851" w:footer="992" w:gutter="0"/>
      <w:pgNumType w:start="1"/>
      <w:cols w:space="425" w:num="1"/>
      <w:docGrid w:type="lines" w:linePitch="326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Consolas">
    <w:panose1 w:val="020B0609020204030204"/>
    <w:charset w:val="00"/>
    <w:family w:val="modern"/>
    <w:pitch w:val="default"/>
    <w:sig w:usb0="E00006FF" w:usb1="0000FCFF" w:usb2="00000001" w:usb3="00000000" w:csb0="6000019F" w:csb1="DFD7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2119640313"/>
    </w:sdtPr>
    <w:sdtContent>
      <w:sdt>
        <w:sdtPr>
          <w:id w:val="-1705238520"/>
        </w:sdtPr>
        <w:sdtContent>
          <w:p>
            <w:pPr>
              <w:pStyle w:val="16"/>
              <w:ind w:firstLine="360"/>
              <w:jc w:val="center"/>
            </w:pPr>
            <w: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19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75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>
    <w:pPr>
      <w:pStyle w:val="16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6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6"/>
      <w:ind w:firstLine="36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7"/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7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7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2F71661"/>
    <w:multiLevelType w:val="singleLevel"/>
    <w:tmpl w:val="82F71661"/>
    <w:lvl w:ilvl="0" w:tentative="0">
      <w:start w:val="1"/>
      <w:numFmt w:val="decimal"/>
      <w:suff w:val="space"/>
      <w:lvlText w:val="（%1）"/>
      <w:lvlJc w:val="left"/>
    </w:lvl>
  </w:abstractNum>
  <w:abstractNum w:abstractNumId="1">
    <w:nsid w:val="8C00BBC2"/>
    <w:multiLevelType w:val="singleLevel"/>
    <w:tmpl w:val="8C00BBC2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2">
    <w:nsid w:val="AE090650"/>
    <w:multiLevelType w:val="singleLevel"/>
    <w:tmpl w:val="AE090650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3">
    <w:nsid w:val="BB384F7F"/>
    <w:multiLevelType w:val="singleLevel"/>
    <w:tmpl w:val="BB384F7F"/>
    <w:lvl w:ilvl="0" w:tentative="0">
      <w:start w:val="1"/>
      <w:numFmt w:val="decimal"/>
      <w:suff w:val="nothing"/>
      <w:lvlText w:val="（%1）"/>
      <w:lvlJc w:val="left"/>
    </w:lvl>
  </w:abstractNum>
  <w:abstractNum w:abstractNumId="4">
    <w:nsid w:val="C1B69E80"/>
    <w:multiLevelType w:val="singleLevel"/>
    <w:tmpl w:val="C1B69E80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5">
    <w:nsid w:val="C2732990"/>
    <w:multiLevelType w:val="singleLevel"/>
    <w:tmpl w:val="C2732990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6">
    <w:nsid w:val="CC63F426"/>
    <w:multiLevelType w:val="singleLevel"/>
    <w:tmpl w:val="CC63F426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7">
    <w:nsid w:val="E6E9D1E7"/>
    <w:multiLevelType w:val="singleLevel"/>
    <w:tmpl w:val="E6E9D1E7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8">
    <w:nsid w:val="E9F45B53"/>
    <w:multiLevelType w:val="singleLevel"/>
    <w:tmpl w:val="E9F45B53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9">
    <w:nsid w:val="03D4099D"/>
    <w:multiLevelType w:val="multilevel"/>
    <w:tmpl w:val="03D4099D"/>
    <w:lvl w:ilvl="0" w:tentative="0">
      <w:start w:val="1"/>
      <w:numFmt w:val="decimal"/>
      <w:lvlText w:val="(%1) "/>
      <w:lvlJc w:val="left"/>
      <w:pPr>
        <w:ind w:left="360" w:hanging="360"/>
      </w:pPr>
      <w:rPr>
        <w:rFonts w:hint="eastAsia"/>
      </w:rPr>
    </w:lvl>
    <w:lvl w:ilvl="1" w:tentative="0">
      <w:start w:val="1"/>
      <w:numFmt w:val="lowerLetter"/>
      <w:lvlText w:val="%2."/>
      <w:lvlJc w:val="left"/>
      <w:pPr>
        <w:ind w:left="1080" w:hanging="360"/>
      </w:pPr>
    </w:lvl>
    <w:lvl w:ilvl="2" w:tentative="0">
      <w:start w:val="1"/>
      <w:numFmt w:val="lowerRoman"/>
      <w:lvlText w:val="%3."/>
      <w:lvlJc w:val="right"/>
      <w:pPr>
        <w:ind w:left="1800" w:hanging="180"/>
      </w:pPr>
    </w:lvl>
    <w:lvl w:ilvl="3" w:tentative="0">
      <w:start w:val="1"/>
      <w:numFmt w:val="decimal"/>
      <w:lvlText w:val="%4."/>
      <w:lvlJc w:val="left"/>
      <w:pPr>
        <w:ind w:left="2520" w:hanging="360"/>
      </w:pPr>
    </w:lvl>
    <w:lvl w:ilvl="4" w:tentative="0">
      <w:start w:val="1"/>
      <w:numFmt w:val="lowerLetter"/>
      <w:lvlText w:val="%5."/>
      <w:lvlJc w:val="left"/>
      <w:pPr>
        <w:ind w:left="3240" w:hanging="360"/>
      </w:pPr>
    </w:lvl>
    <w:lvl w:ilvl="5" w:tentative="0">
      <w:start w:val="1"/>
      <w:numFmt w:val="lowerRoman"/>
      <w:lvlText w:val="%6."/>
      <w:lvlJc w:val="right"/>
      <w:pPr>
        <w:ind w:left="3960" w:hanging="180"/>
      </w:pPr>
    </w:lvl>
    <w:lvl w:ilvl="6" w:tentative="0">
      <w:start w:val="1"/>
      <w:numFmt w:val="decimal"/>
      <w:lvlText w:val="%7."/>
      <w:lvlJc w:val="left"/>
      <w:pPr>
        <w:ind w:left="4680" w:hanging="360"/>
      </w:pPr>
    </w:lvl>
    <w:lvl w:ilvl="7" w:tentative="0">
      <w:start w:val="1"/>
      <w:numFmt w:val="lowerLetter"/>
      <w:lvlText w:val="%8."/>
      <w:lvlJc w:val="left"/>
      <w:pPr>
        <w:ind w:left="5400" w:hanging="360"/>
      </w:pPr>
    </w:lvl>
    <w:lvl w:ilvl="8" w:tentative="0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04B1B872"/>
    <w:multiLevelType w:val="singleLevel"/>
    <w:tmpl w:val="04B1B872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1">
    <w:nsid w:val="07840E81"/>
    <w:multiLevelType w:val="multilevel"/>
    <w:tmpl w:val="07840E81"/>
    <w:lvl w:ilvl="0" w:tentative="0">
      <w:start w:val="1"/>
      <w:numFmt w:val="decimal"/>
      <w:lvlText w:val="(%1) "/>
      <w:lvlJc w:val="left"/>
      <w:pPr>
        <w:ind w:left="360" w:hanging="360"/>
      </w:pPr>
      <w:rPr>
        <w:rFonts w:hint="eastAsia"/>
      </w:rPr>
    </w:lvl>
    <w:lvl w:ilvl="1" w:tentative="0">
      <w:start w:val="1"/>
      <w:numFmt w:val="lowerLetter"/>
      <w:lvlText w:val="%2."/>
      <w:lvlJc w:val="left"/>
      <w:pPr>
        <w:ind w:left="1080" w:hanging="360"/>
      </w:pPr>
    </w:lvl>
    <w:lvl w:ilvl="2" w:tentative="0">
      <w:start w:val="1"/>
      <w:numFmt w:val="lowerRoman"/>
      <w:lvlText w:val="%3."/>
      <w:lvlJc w:val="right"/>
      <w:pPr>
        <w:ind w:left="1800" w:hanging="180"/>
      </w:pPr>
    </w:lvl>
    <w:lvl w:ilvl="3" w:tentative="0">
      <w:start w:val="1"/>
      <w:numFmt w:val="decimal"/>
      <w:lvlText w:val="%4."/>
      <w:lvlJc w:val="left"/>
      <w:pPr>
        <w:ind w:left="2520" w:hanging="360"/>
      </w:pPr>
    </w:lvl>
    <w:lvl w:ilvl="4" w:tentative="0">
      <w:start w:val="1"/>
      <w:numFmt w:val="lowerLetter"/>
      <w:lvlText w:val="%5."/>
      <w:lvlJc w:val="left"/>
      <w:pPr>
        <w:ind w:left="3240" w:hanging="360"/>
      </w:pPr>
    </w:lvl>
    <w:lvl w:ilvl="5" w:tentative="0">
      <w:start w:val="1"/>
      <w:numFmt w:val="lowerRoman"/>
      <w:lvlText w:val="%6."/>
      <w:lvlJc w:val="right"/>
      <w:pPr>
        <w:ind w:left="3960" w:hanging="180"/>
      </w:pPr>
    </w:lvl>
    <w:lvl w:ilvl="6" w:tentative="0">
      <w:start w:val="1"/>
      <w:numFmt w:val="decimal"/>
      <w:lvlText w:val="%7."/>
      <w:lvlJc w:val="left"/>
      <w:pPr>
        <w:ind w:left="4680" w:hanging="360"/>
      </w:pPr>
    </w:lvl>
    <w:lvl w:ilvl="7" w:tentative="0">
      <w:start w:val="1"/>
      <w:numFmt w:val="lowerLetter"/>
      <w:lvlText w:val="%8."/>
      <w:lvlJc w:val="left"/>
      <w:pPr>
        <w:ind w:left="5400" w:hanging="360"/>
      </w:pPr>
    </w:lvl>
    <w:lvl w:ilvl="8" w:tentative="0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08A97ED2"/>
    <w:multiLevelType w:val="multilevel"/>
    <w:tmpl w:val="08A97ED2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13">
    <w:nsid w:val="0ABF5F42"/>
    <w:multiLevelType w:val="singleLevel"/>
    <w:tmpl w:val="0ABF5F42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4">
    <w:nsid w:val="0B06218E"/>
    <w:multiLevelType w:val="multilevel"/>
    <w:tmpl w:val="0B06218E"/>
    <w:lvl w:ilvl="0" w:tentative="0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5">
    <w:nsid w:val="0C5D61A9"/>
    <w:multiLevelType w:val="multilevel"/>
    <w:tmpl w:val="0C5D61A9"/>
    <w:lvl w:ilvl="0" w:tentative="0">
      <w:start w:val="1"/>
      <w:numFmt w:val="decimal"/>
      <w:suff w:val="nothing"/>
      <w:lvlText w:val="（%1）"/>
      <w:lvlJc w:val="left"/>
    </w:lvl>
    <w:lvl w:ilvl="1" w:tentative="0">
      <w:start w:val="1"/>
      <w:numFmt w:val="decimalEnclosedCircleChinese"/>
      <w:lvlText w:val="%2"/>
      <w:lvlJc w:val="left"/>
      <w:pPr>
        <w:tabs>
          <w:tab w:val="left" w:pos="840"/>
        </w:tabs>
        <w:ind w:left="840" w:hanging="420"/>
      </w:pPr>
      <w:rPr>
        <w:rFonts w:hint="default"/>
      </w:rPr>
    </w:lvl>
    <w:lvl w:ilvl="2" w:tentative="0">
      <w:start w:val="1"/>
      <w:numFmt w:val="decimal"/>
      <w:lvlText w:val="%3)"/>
      <w:lvlJc w:val="left"/>
      <w:pPr>
        <w:tabs>
          <w:tab w:val="left" w:pos="1260"/>
        </w:tabs>
        <w:ind w:left="1260" w:hanging="420"/>
      </w:pPr>
      <w:rPr>
        <w:rFonts w:hint="default"/>
      </w:rPr>
    </w:lvl>
    <w:lvl w:ilvl="3" w:tentative="0">
      <w:start w:val="1"/>
      <w:numFmt w:val="lowerLetter"/>
      <w:lvlText w:val="%4."/>
      <w:lvlJc w:val="left"/>
      <w:pPr>
        <w:tabs>
          <w:tab w:val="left" w:pos="1680"/>
        </w:tabs>
        <w:ind w:left="1680" w:hanging="420"/>
      </w:pPr>
      <w:rPr>
        <w:rFonts w:hint="default"/>
      </w:r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  <w:rPr>
        <w:rFonts w:hint="default"/>
      </w:rPr>
    </w:lvl>
    <w:lvl w:ilvl="5" w:tentative="0">
      <w:start w:val="1"/>
      <w:numFmt w:val="lowerRoman"/>
      <w:lvlText w:val="%6."/>
      <w:lvlJc w:val="left"/>
      <w:pPr>
        <w:tabs>
          <w:tab w:val="left" w:pos="2520"/>
        </w:tabs>
        <w:ind w:left="2520" w:hanging="420"/>
      </w:pPr>
      <w:rPr>
        <w:rFonts w:hint="default"/>
      </w:rPr>
    </w:lvl>
    <w:lvl w:ilvl="6" w:tentative="0">
      <w:start w:val="1"/>
      <w:numFmt w:val="lowerRoman"/>
      <w:lvlText w:val="%7)"/>
      <w:lvlJc w:val="left"/>
      <w:pPr>
        <w:tabs>
          <w:tab w:val="left" w:pos="2940"/>
        </w:tabs>
        <w:ind w:left="2940" w:hanging="420"/>
      </w:pPr>
      <w:rPr>
        <w:rFonts w:hint="default"/>
      </w:rPr>
    </w:lvl>
    <w:lvl w:ilvl="7" w:tentative="0">
      <w:start w:val="1"/>
      <w:numFmt w:val="lowerLetter"/>
      <w:lvlText w:val="%8."/>
      <w:lvlJc w:val="left"/>
      <w:pPr>
        <w:tabs>
          <w:tab w:val="left" w:pos="3360"/>
        </w:tabs>
        <w:ind w:left="3360" w:hanging="420"/>
      </w:pPr>
      <w:rPr>
        <w:rFonts w:hint="default"/>
      </w:rPr>
    </w:lvl>
    <w:lvl w:ilvl="8" w:tentative="0">
      <w:start w:val="1"/>
      <w:numFmt w:val="lowerLetter"/>
      <w:lvlText w:val="%9)"/>
      <w:lvlJc w:val="left"/>
      <w:pPr>
        <w:tabs>
          <w:tab w:val="left" w:pos="3780"/>
        </w:tabs>
        <w:ind w:left="3780" w:hanging="420"/>
      </w:pPr>
      <w:rPr>
        <w:rFonts w:hint="default"/>
      </w:rPr>
    </w:lvl>
  </w:abstractNum>
  <w:abstractNum w:abstractNumId="16">
    <w:nsid w:val="0E4762AC"/>
    <w:multiLevelType w:val="multilevel"/>
    <w:tmpl w:val="0E4762AC"/>
    <w:lvl w:ilvl="0" w:tentative="0">
      <w:start w:val="1"/>
      <w:numFmt w:val="decimal"/>
      <w:lvlText w:val="(%1) "/>
      <w:lvlJc w:val="left"/>
      <w:pPr>
        <w:ind w:left="360" w:hanging="360"/>
      </w:pPr>
      <w:rPr>
        <w:rFonts w:hint="eastAsia"/>
      </w:rPr>
    </w:lvl>
    <w:lvl w:ilvl="1" w:tentative="0">
      <w:start w:val="1"/>
      <w:numFmt w:val="lowerLetter"/>
      <w:lvlText w:val="%2."/>
      <w:lvlJc w:val="left"/>
      <w:pPr>
        <w:ind w:left="1080" w:hanging="360"/>
      </w:pPr>
    </w:lvl>
    <w:lvl w:ilvl="2" w:tentative="0">
      <w:start w:val="1"/>
      <w:numFmt w:val="lowerRoman"/>
      <w:lvlText w:val="%3."/>
      <w:lvlJc w:val="right"/>
      <w:pPr>
        <w:ind w:left="1800" w:hanging="180"/>
      </w:pPr>
    </w:lvl>
    <w:lvl w:ilvl="3" w:tentative="0">
      <w:start w:val="1"/>
      <w:numFmt w:val="decimal"/>
      <w:lvlText w:val="%4."/>
      <w:lvlJc w:val="left"/>
      <w:pPr>
        <w:ind w:left="2520" w:hanging="360"/>
      </w:pPr>
    </w:lvl>
    <w:lvl w:ilvl="4" w:tentative="0">
      <w:start w:val="1"/>
      <w:numFmt w:val="lowerLetter"/>
      <w:lvlText w:val="%5."/>
      <w:lvlJc w:val="left"/>
      <w:pPr>
        <w:ind w:left="3240" w:hanging="360"/>
      </w:pPr>
    </w:lvl>
    <w:lvl w:ilvl="5" w:tentative="0">
      <w:start w:val="1"/>
      <w:numFmt w:val="lowerRoman"/>
      <w:lvlText w:val="%6."/>
      <w:lvlJc w:val="right"/>
      <w:pPr>
        <w:ind w:left="3960" w:hanging="180"/>
      </w:pPr>
    </w:lvl>
    <w:lvl w:ilvl="6" w:tentative="0">
      <w:start w:val="1"/>
      <w:numFmt w:val="decimal"/>
      <w:lvlText w:val="%7."/>
      <w:lvlJc w:val="left"/>
      <w:pPr>
        <w:ind w:left="4680" w:hanging="360"/>
      </w:pPr>
    </w:lvl>
    <w:lvl w:ilvl="7" w:tentative="0">
      <w:start w:val="1"/>
      <w:numFmt w:val="lowerLetter"/>
      <w:lvlText w:val="%8."/>
      <w:lvlJc w:val="left"/>
      <w:pPr>
        <w:ind w:left="5400" w:hanging="360"/>
      </w:pPr>
    </w:lvl>
    <w:lvl w:ilvl="8" w:tentative="0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13414E14"/>
    <w:multiLevelType w:val="multilevel"/>
    <w:tmpl w:val="13414E14"/>
    <w:lvl w:ilvl="0" w:tentative="0">
      <w:start w:val="1"/>
      <w:numFmt w:val="decimal"/>
      <w:lvlText w:val="（%1）"/>
      <w:lvlJc w:val="left"/>
      <w:pPr>
        <w:ind w:left="1142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62" w:hanging="420"/>
      </w:pPr>
    </w:lvl>
    <w:lvl w:ilvl="2" w:tentative="0">
      <w:start w:val="1"/>
      <w:numFmt w:val="lowerRoman"/>
      <w:lvlText w:val="%3."/>
      <w:lvlJc w:val="right"/>
      <w:pPr>
        <w:ind w:left="1682" w:hanging="420"/>
      </w:pPr>
    </w:lvl>
    <w:lvl w:ilvl="3" w:tentative="0">
      <w:start w:val="1"/>
      <w:numFmt w:val="decimal"/>
      <w:lvlText w:val="%4."/>
      <w:lvlJc w:val="left"/>
      <w:pPr>
        <w:ind w:left="2102" w:hanging="420"/>
      </w:pPr>
    </w:lvl>
    <w:lvl w:ilvl="4" w:tentative="0">
      <w:start w:val="1"/>
      <w:numFmt w:val="lowerLetter"/>
      <w:lvlText w:val="%5)"/>
      <w:lvlJc w:val="left"/>
      <w:pPr>
        <w:ind w:left="2522" w:hanging="420"/>
      </w:pPr>
    </w:lvl>
    <w:lvl w:ilvl="5" w:tentative="0">
      <w:start w:val="1"/>
      <w:numFmt w:val="lowerRoman"/>
      <w:lvlText w:val="%6."/>
      <w:lvlJc w:val="right"/>
      <w:pPr>
        <w:ind w:left="2942" w:hanging="420"/>
      </w:pPr>
    </w:lvl>
    <w:lvl w:ilvl="6" w:tentative="0">
      <w:start w:val="1"/>
      <w:numFmt w:val="decimal"/>
      <w:lvlText w:val="%7."/>
      <w:lvlJc w:val="left"/>
      <w:pPr>
        <w:ind w:left="3362" w:hanging="420"/>
      </w:pPr>
    </w:lvl>
    <w:lvl w:ilvl="7" w:tentative="0">
      <w:start w:val="1"/>
      <w:numFmt w:val="lowerLetter"/>
      <w:lvlText w:val="%8)"/>
      <w:lvlJc w:val="left"/>
      <w:pPr>
        <w:ind w:left="3782" w:hanging="420"/>
      </w:pPr>
    </w:lvl>
    <w:lvl w:ilvl="8" w:tentative="0">
      <w:start w:val="1"/>
      <w:numFmt w:val="lowerRoman"/>
      <w:lvlText w:val="%9."/>
      <w:lvlJc w:val="right"/>
      <w:pPr>
        <w:ind w:left="4202" w:hanging="420"/>
      </w:pPr>
    </w:lvl>
  </w:abstractNum>
  <w:abstractNum w:abstractNumId="18">
    <w:nsid w:val="142A32B9"/>
    <w:multiLevelType w:val="multilevel"/>
    <w:tmpl w:val="142A32B9"/>
    <w:lvl w:ilvl="0" w:tentative="0">
      <w:start w:val="1"/>
      <w:numFmt w:val="decimal"/>
      <w:lvlText w:val="(%1) "/>
      <w:lvlJc w:val="left"/>
      <w:pPr>
        <w:ind w:left="360" w:hanging="360"/>
      </w:pPr>
      <w:rPr>
        <w:rFonts w:hint="eastAsia"/>
      </w:rPr>
    </w:lvl>
    <w:lvl w:ilvl="1" w:tentative="0">
      <w:start w:val="1"/>
      <w:numFmt w:val="lowerLetter"/>
      <w:lvlText w:val="%2."/>
      <w:lvlJc w:val="left"/>
      <w:pPr>
        <w:ind w:left="1080" w:hanging="360"/>
      </w:pPr>
    </w:lvl>
    <w:lvl w:ilvl="2" w:tentative="0">
      <w:start w:val="1"/>
      <w:numFmt w:val="lowerRoman"/>
      <w:lvlText w:val="%3."/>
      <w:lvlJc w:val="right"/>
      <w:pPr>
        <w:ind w:left="1800" w:hanging="180"/>
      </w:pPr>
    </w:lvl>
    <w:lvl w:ilvl="3" w:tentative="0">
      <w:start w:val="1"/>
      <w:numFmt w:val="decimal"/>
      <w:lvlText w:val="%4."/>
      <w:lvlJc w:val="left"/>
      <w:pPr>
        <w:ind w:left="2520" w:hanging="360"/>
      </w:pPr>
    </w:lvl>
    <w:lvl w:ilvl="4" w:tentative="0">
      <w:start w:val="1"/>
      <w:numFmt w:val="lowerLetter"/>
      <w:lvlText w:val="%5."/>
      <w:lvlJc w:val="left"/>
      <w:pPr>
        <w:ind w:left="3240" w:hanging="360"/>
      </w:pPr>
    </w:lvl>
    <w:lvl w:ilvl="5" w:tentative="0">
      <w:start w:val="1"/>
      <w:numFmt w:val="lowerRoman"/>
      <w:lvlText w:val="%6."/>
      <w:lvlJc w:val="right"/>
      <w:pPr>
        <w:ind w:left="3960" w:hanging="180"/>
      </w:pPr>
    </w:lvl>
    <w:lvl w:ilvl="6" w:tentative="0">
      <w:start w:val="1"/>
      <w:numFmt w:val="decimal"/>
      <w:lvlText w:val="%7."/>
      <w:lvlJc w:val="left"/>
      <w:pPr>
        <w:ind w:left="4680" w:hanging="360"/>
      </w:pPr>
    </w:lvl>
    <w:lvl w:ilvl="7" w:tentative="0">
      <w:start w:val="1"/>
      <w:numFmt w:val="lowerLetter"/>
      <w:lvlText w:val="%8."/>
      <w:lvlJc w:val="left"/>
      <w:pPr>
        <w:ind w:left="5400" w:hanging="360"/>
      </w:pPr>
    </w:lvl>
    <w:lvl w:ilvl="8" w:tentative="0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1BEB372F"/>
    <w:multiLevelType w:val="multilevel"/>
    <w:tmpl w:val="1BEB372F"/>
    <w:lvl w:ilvl="0" w:tentative="0">
      <w:start w:val="1"/>
      <w:numFmt w:val="decimal"/>
      <w:lvlText w:val="(%1) "/>
      <w:lvlJc w:val="left"/>
      <w:pPr>
        <w:ind w:left="360" w:hanging="360"/>
      </w:pPr>
      <w:rPr>
        <w:rFonts w:hint="eastAsia"/>
      </w:rPr>
    </w:lvl>
    <w:lvl w:ilvl="1" w:tentative="0">
      <w:start w:val="1"/>
      <w:numFmt w:val="lowerLetter"/>
      <w:lvlText w:val="%2."/>
      <w:lvlJc w:val="left"/>
      <w:pPr>
        <w:ind w:left="1080" w:hanging="360"/>
      </w:pPr>
    </w:lvl>
    <w:lvl w:ilvl="2" w:tentative="0">
      <w:start w:val="1"/>
      <w:numFmt w:val="lowerRoman"/>
      <w:lvlText w:val="%3."/>
      <w:lvlJc w:val="right"/>
      <w:pPr>
        <w:ind w:left="1800" w:hanging="180"/>
      </w:pPr>
    </w:lvl>
    <w:lvl w:ilvl="3" w:tentative="0">
      <w:start w:val="1"/>
      <w:numFmt w:val="decimal"/>
      <w:lvlText w:val="%4."/>
      <w:lvlJc w:val="left"/>
      <w:pPr>
        <w:ind w:left="2520" w:hanging="360"/>
      </w:pPr>
    </w:lvl>
    <w:lvl w:ilvl="4" w:tentative="0">
      <w:start w:val="1"/>
      <w:numFmt w:val="lowerLetter"/>
      <w:lvlText w:val="%5."/>
      <w:lvlJc w:val="left"/>
      <w:pPr>
        <w:ind w:left="3240" w:hanging="360"/>
      </w:pPr>
    </w:lvl>
    <w:lvl w:ilvl="5" w:tentative="0">
      <w:start w:val="1"/>
      <w:numFmt w:val="lowerRoman"/>
      <w:lvlText w:val="%6."/>
      <w:lvlJc w:val="right"/>
      <w:pPr>
        <w:ind w:left="3960" w:hanging="180"/>
      </w:pPr>
    </w:lvl>
    <w:lvl w:ilvl="6" w:tentative="0">
      <w:start w:val="1"/>
      <w:numFmt w:val="decimal"/>
      <w:lvlText w:val="%7."/>
      <w:lvlJc w:val="left"/>
      <w:pPr>
        <w:ind w:left="4680" w:hanging="360"/>
      </w:pPr>
    </w:lvl>
    <w:lvl w:ilvl="7" w:tentative="0">
      <w:start w:val="1"/>
      <w:numFmt w:val="lowerLetter"/>
      <w:lvlText w:val="%8."/>
      <w:lvlJc w:val="left"/>
      <w:pPr>
        <w:ind w:left="5400" w:hanging="360"/>
      </w:pPr>
    </w:lvl>
    <w:lvl w:ilvl="8" w:tentative="0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21D56184"/>
    <w:multiLevelType w:val="singleLevel"/>
    <w:tmpl w:val="21D56184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21">
    <w:nsid w:val="235773F0"/>
    <w:multiLevelType w:val="multilevel"/>
    <w:tmpl w:val="235773F0"/>
    <w:lvl w:ilvl="0" w:tentative="0">
      <w:start w:val="1"/>
      <w:numFmt w:val="bullet"/>
      <w:lvlText w:val=""/>
      <w:lvlJc w:val="left"/>
      <w:pPr>
        <w:ind w:left="934" w:hanging="420"/>
      </w:pPr>
      <w:rPr>
        <w:rFonts w:hint="default" w:ascii="Symbol" w:hAnsi="Symbol"/>
      </w:rPr>
    </w:lvl>
    <w:lvl w:ilvl="1" w:tentative="0">
      <w:start w:val="1"/>
      <w:numFmt w:val="bullet"/>
      <w:lvlText w:val=""/>
      <w:lvlJc w:val="left"/>
      <w:pPr>
        <w:ind w:left="1354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774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94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614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3034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454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874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94" w:hanging="420"/>
      </w:pPr>
      <w:rPr>
        <w:rFonts w:hint="default" w:ascii="Wingdings" w:hAnsi="Wingdings"/>
      </w:rPr>
    </w:lvl>
  </w:abstractNum>
  <w:abstractNum w:abstractNumId="22">
    <w:nsid w:val="26512EA8"/>
    <w:multiLevelType w:val="multilevel"/>
    <w:tmpl w:val="26512EA8"/>
    <w:lvl w:ilvl="0" w:tentative="0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3">
    <w:nsid w:val="26BE111B"/>
    <w:multiLevelType w:val="multilevel"/>
    <w:tmpl w:val="26BE111B"/>
    <w:lvl w:ilvl="0" w:tentative="0">
      <w:start w:val="1"/>
      <w:numFmt w:val="decimal"/>
      <w:lvlText w:val="(%1) "/>
      <w:lvlJc w:val="left"/>
      <w:pPr>
        <w:ind w:left="360" w:hanging="360"/>
      </w:pPr>
      <w:rPr>
        <w:rFonts w:hint="eastAsia"/>
      </w:rPr>
    </w:lvl>
    <w:lvl w:ilvl="1" w:tentative="0">
      <w:start w:val="1"/>
      <w:numFmt w:val="lowerLetter"/>
      <w:lvlText w:val="%2."/>
      <w:lvlJc w:val="left"/>
      <w:pPr>
        <w:ind w:left="1080" w:hanging="360"/>
      </w:pPr>
    </w:lvl>
    <w:lvl w:ilvl="2" w:tentative="0">
      <w:start w:val="1"/>
      <w:numFmt w:val="lowerRoman"/>
      <w:lvlText w:val="%3."/>
      <w:lvlJc w:val="right"/>
      <w:pPr>
        <w:ind w:left="1800" w:hanging="180"/>
      </w:pPr>
    </w:lvl>
    <w:lvl w:ilvl="3" w:tentative="0">
      <w:start w:val="1"/>
      <w:numFmt w:val="decimal"/>
      <w:lvlText w:val="%4."/>
      <w:lvlJc w:val="left"/>
      <w:pPr>
        <w:ind w:left="2520" w:hanging="360"/>
      </w:pPr>
    </w:lvl>
    <w:lvl w:ilvl="4" w:tentative="0">
      <w:start w:val="1"/>
      <w:numFmt w:val="lowerLetter"/>
      <w:lvlText w:val="%5."/>
      <w:lvlJc w:val="left"/>
      <w:pPr>
        <w:ind w:left="3240" w:hanging="360"/>
      </w:pPr>
    </w:lvl>
    <w:lvl w:ilvl="5" w:tentative="0">
      <w:start w:val="1"/>
      <w:numFmt w:val="lowerRoman"/>
      <w:lvlText w:val="%6."/>
      <w:lvlJc w:val="right"/>
      <w:pPr>
        <w:ind w:left="3960" w:hanging="180"/>
      </w:pPr>
    </w:lvl>
    <w:lvl w:ilvl="6" w:tentative="0">
      <w:start w:val="1"/>
      <w:numFmt w:val="decimal"/>
      <w:lvlText w:val="%7."/>
      <w:lvlJc w:val="left"/>
      <w:pPr>
        <w:ind w:left="4680" w:hanging="360"/>
      </w:pPr>
    </w:lvl>
    <w:lvl w:ilvl="7" w:tentative="0">
      <w:start w:val="1"/>
      <w:numFmt w:val="lowerLetter"/>
      <w:lvlText w:val="%8."/>
      <w:lvlJc w:val="left"/>
      <w:pPr>
        <w:ind w:left="5400" w:hanging="360"/>
      </w:pPr>
    </w:lvl>
    <w:lvl w:ilvl="8" w:tentative="0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2A7E5B0A"/>
    <w:multiLevelType w:val="multilevel"/>
    <w:tmpl w:val="2A7E5B0A"/>
    <w:lvl w:ilvl="0" w:tentative="0">
      <w:start w:val="1"/>
      <w:numFmt w:val="decimal"/>
      <w:lvlText w:val="(%1) "/>
      <w:lvlJc w:val="left"/>
      <w:pPr>
        <w:ind w:left="360" w:hanging="360"/>
      </w:pPr>
      <w:rPr>
        <w:rFonts w:hint="eastAsia"/>
      </w:rPr>
    </w:lvl>
    <w:lvl w:ilvl="1" w:tentative="0">
      <w:start w:val="1"/>
      <w:numFmt w:val="lowerLetter"/>
      <w:lvlText w:val="%2."/>
      <w:lvlJc w:val="left"/>
      <w:pPr>
        <w:ind w:left="1080" w:hanging="360"/>
      </w:pPr>
    </w:lvl>
    <w:lvl w:ilvl="2" w:tentative="0">
      <w:start w:val="1"/>
      <w:numFmt w:val="lowerRoman"/>
      <w:lvlText w:val="%3."/>
      <w:lvlJc w:val="right"/>
      <w:pPr>
        <w:ind w:left="1800" w:hanging="180"/>
      </w:pPr>
    </w:lvl>
    <w:lvl w:ilvl="3" w:tentative="0">
      <w:start w:val="1"/>
      <w:numFmt w:val="decimal"/>
      <w:lvlText w:val="%4."/>
      <w:lvlJc w:val="left"/>
      <w:pPr>
        <w:ind w:left="2520" w:hanging="360"/>
      </w:pPr>
    </w:lvl>
    <w:lvl w:ilvl="4" w:tentative="0">
      <w:start w:val="1"/>
      <w:numFmt w:val="lowerLetter"/>
      <w:lvlText w:val="%5."/>
      <w:lvlJc w:val="left"/>
      <w:pPr>
        <w:ind w:left="3240" w:hanging="360"/>
      </w:pPr>
    </w:lvl>
    <w:lvl w:ilvl="5" w:tentative="0">
      <w:start w:val="1"/>
      <w:numFmt w:val="lowerRoman"/>
      <w:lvlText w:val="%6."/>
      <w:lvlJc w:val="right"/>
      <w:pPr>
        <w:ind w:left="3960" w:hanging="180"/>
      </w:pPr>
    </w:lvl>
    <w:lvl w:ilvl="6" w:tentative="0">
      <w:start w:val="1"/>
      <w:numFmt w:val="decimal"/>
      <w:lvlText w:val="%7."/>
      <w:lvlJc w:val="left"/>
      <w:pPr>
        <w:ind w:left="4680" w:hanging="360"/>
      </w:pPr>
    </w:lvl>
    <w:lvl w:ilvl="7" w:tentative="0">
      <w:start w:val="1"/>
      <w:numFmt w:val="lowerLetter"/>
      <w:lvlText w:val="%8."/>
      <w:lvlJc w:val="left"/>
      <w:pPr>
        <w:ind w:left="5400" w:hanging="360"/>
      </w:pPr>
    </w:lvl>
    <w:lvl w:ilvl="8" w:tentative="0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33476C36"/>
    <w:multiLevelType w:val="multilevel"/>
    <w:tmpl w:val="33476C36"/>
    <w:lvl w:ilvl="0" w:tentative="0">
      <w:start w:val="1"/>
      <w:numFmt w:val="bullet"/>
      <w:lvlText w:val=""/>
      <w:lvlJc w:val="left"/>
      <w:pPr>
        <w:ind w:left="84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56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28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300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72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44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16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88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600" w:hanging="360"/>
      </w:pPr>
      <w:rPr>
        <w:rFonts w:hint="default" w:ascii="Wingdings" w:hAnsi="Wingdings"/>
      </w:rPr>
    </w:lvl>
  </w:abstractNum>
  <w:abstractNum w:abstractNumId="26">
    <w:nsid w:val="35642B30"/>
    <w:multiLevelType w:val="singleLevel"/>
    <w:tmpl w:val="35642B30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27">
    <w:nsid w:val="3A65025C"/>
    <w:multiLevelType w:val="multilevel"/>
    <w:tmpl w:val="3A65025C"/>
    <w:lvl w:ilvl="0" w:tentative="0">
      <w:start w:val="1"/>
      <w:numFmt w:val="decimal"/>
      <w:lvlText w:val="（%1）"/>
      <w:lvlJc w:val="left"/>
      <w:pPr>
        <w:ind w:left="720" w:hanging="720"/>
      </w:pPr>
      <w:rPr>
        <w:rFonts w:hint="default"/>
        <w:lang w:val="en-US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8">
    <w:nsid w:val="3DEA51D2"/>
    <w:multiLevelType w:val="singleLevel"/>
    <w:tmpl w:val="3DEA51D2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29">
    <w:nsid w:val="400B21BB"/>
    <w:multiLevelType w:val="multilevel"/>
    <w:tmpl w:val="400B21BB"/>
    <w:lvl w:ilvl="0" w:tentative="0">
      <w:start w:val="1"/>
      <w:numFmt w:val="decimal"/>
      <w:lvlText w:val="(%1) "/>
      <w:lvlJc w:val="left"/>
      <w:pPr>
        <w:ind w:left="360" w:hanging="360"/>
      </w:pPr>
      <w:rPr>
        <w:rFonts w:hint="eastAsia"/>
      </w:rPr>
    </w:lvl>
    <w:lvl w:ilvl="1" w:tentative="0">
      <w:start w:val="1"/>
      <w:numFmt w:val="lowerLetter"/>
      <w:lvlText w:val="%2."/>
      <w:lvlJc w:val="left"/>
      <w:pPr>
        <w:ind w:left="1080" w:hanging="360"/>
      </w:pPr>
    </w:lvl>
    <w:lvl w:ilvl="2" w:tentative="0">
      <w:start w:val="1"/>
      <w:numFmt w:val="lowerRoman"/>
      <w:lvlText w:val="%3."/>
      <w:lvlJc w:val="right"/>
      <w:pPr>
        <w:ind w:left="1800" w:hanging="180"/>
      </w:pPr>
    </w:lvl>
    <w:lvl w:ilvl="3" w:tentative="0">
      <w:start w:val="1"/>
      <w:numFmt w:val="decimal"/>
      <w:lvlText w:val="%4."/>
      <w:lvlJc w:val="left"/>
      <w:pPr>
        <w:ind w:left="2520" w:hanging="360"/>
      </w:pPr>
    </w:lvl>
    <w:lvl w:ilvl="4" w:tentative="0">
      <w:start w:val="1"/>
      <w:numFmt w:val="lowerLetter"/>
      <w:lvlText w:val="%5."/>
      <w:lvlJc w:val="left"/>
      <w:pPr>
        <w:ind w:left="3240" w:hanging="360"/>
      </w:pPr>
    </w:lvl>
    <w:lvl w:ilvl="5" w:tentative="0">
      <w:start w:val="1"/>
      <w:numFmt w:val="lowerRoman"/>
      <w:lvlText w:val="%6."/>
      <w:lvlJc w:val="right"/>
      <w:pPr>
        <w:ind w:left="3960" w:hanging="180"/>
      </w:pPr>
    </w:lvl>
    <w:lvl w:ilvl="6" w:tentative="0">
      <w:start w:val="1"/>
      <w:numFmt w:val="decimal"/>
      <w:lvlText w:val="%7."/>
      <w:lvlJc w:val="left"/>
      <w:pPr>
        <w:ind w:left="4680" w:hanging="360"/>
      </w:pPr>
    </w:lvl>
    <w:lvl w:ilvl="7" w:tentative="0">
      <w:start w:val="1"/>
      <w:numFmt w:val="lowerLetter"/>
      <w:lvlText w:val="%8."/>
      <w:lvlJc w:val="left"/>
      <w:pPr>
        <w:ind w:left="5400" w:hanging="360"/>
      </w:pPr>
    </w:lvl>
    <w:lvl w:ilvl="8" w:tentative="0">
      <w:start w:val="1"/>
      <w:numFmt w:val="lowerRoman"/>
      <w:lvlText w:val="%9."/>
      <w:lvlJc w:val="right"/>
      <w:pPr>
        <w:ind w:left="6120" w:hanging="180"/>
      </w:pPr>
    </w:lvl>
  </w:abstractNum>
  <w:abstractNum w:abstractNumId="30">
    <w:nsid w:val="4049737C"/>
    <w:multiLevelType w:val="multilevel"/>
    <w:tmpl w:val="4049737C"/>
    <w:lvl w:ilvl="0" w:tentative="0">
      <w:start w:val="1"/>
      <w:numFmt w:val="decimal"/>
      <w:lvlText w:val="(%1) "/>
      <w:lvlJc w:val="left"/>
      <w:pPr>
        <w:ind w:left="360" w:hanging="360"/>
      </w:pPr>
      <w:rPr>
        <w:rFonts w:hint="eastAsia"/>
      </w:rPr>
    </w:lvl>
    <w:lvl w:ilvl="1" w:tentative="0">
      <w:start w:val="1"/>
      <w:numFmt w:val="lowerLetter"/>
      <w:lvlText w:val="%2."/>
      <w:lvlJc w:val="left"/>
      <w:pPr>
        <w:ind w:left="1080" w:hanging="360"/>
      </w:pPr>
    </w:lvl>
    <w:lvl w:ilvl="2" w:tentative="0">
      <w:start w:val="1"/>
      <w:numFmt w:val="lowerRoman"/>
      <w:lvlText w:val="%3."/>
      <w:lvlJc w:val="right"/>
      <w:pPr>
        <w:ind w:left="1800" w:hanging="180"/>
      </w:pPr>
    </w:lvl>
    <w:lvl w:ilvl="3" w:tentative="0">
      <w:start w:val="1"/>
      <w:numFmt w:val="decimal"/>
      <w:lvlText w:val="%4."/>
      <w:lvlJc w:val="left"/>
      <w:pPr>
        <w:ind w:left="2520" w:hanging="360"/>
      </w:pPr>
    </w:lvl>
    <w:lvl w:ilvl="4" w:tentative="0">
      <w:start w:val="1"/>
      <w:numFmt w:val="lowerLetter"/>
      <w:lvlText w:val="%5."/>
      <w:lvlJc w:val="left"/>
      <w:pPr>
        <w:ind w:left="3240" w:hanging="360"/>
      </w:pPr>
    </w:lvl>
    <w:lvl w:ilvl="5" w:tentative="0">
      <w:start w:val="1"/>
      <w:numFmt w:val="lowerRoman"/>
      <w:lvlText w:val="%6."/>
      <w:lvlJc w:val="right"/>
      <w:pPr>
        <w:ind w:left="3960" w:hanging="180"/>
      </w:pPr>
    </w:lvl>
    <w:lvl w:ilvl="6" w:tentative="0">
      <w:start w:val="1"/>
      <w:numFmt w:val="decimal"/>
      <w:lvlText w:val="%7."/>
      <w:lvlJc w:val="left"/>
      <w:pPr>
        <w:ind w:left="4680" w:hanging="360"/>
      </w:pPr>
    </w:lvl>
    <w:lvl w:ilvl="7" w:tentative="0">
      <w:start w:val="1"/>
      <w:numFmt w:val="lowerLetter"/>
      <w:lvlText w:val="%8."/>
      <w:lvlJc w:val="left"/>
      <w:pPr>
        <w:ind w:left="5400" w:hanging="360"/>
      </w:pPr>
    </w:lvl>
    <w:lvl w:ilvl="8" w:tentative="0">
      <w:start w:val="1"/>
      <w:numFmt w:val="lowerRoman"/>
      <w:lvlText w:val="%9."/>
      <w:lvlJc w:val="right"/>
      <w:pPr>
        <w:ind w:left="6120" w:hanging="180"/>
      </w:pPr>
    </w:lvl>
  </w:abstractNum>
  <w:abstractNum w:abstractNumId="31">
    <w:nsid w:val="49B72BCE"/>
    <w:multiLevelType w:val="multilevel"/>
    <w:tmpl w:val="49B72BCE"/>
    <w:lvl w:ilvl="0" w:tentative="0">
      <w:start w:val="1"/>
      <w:numFmt w:val="decimal"/>
      <w:lvlText w:val="(%1) "/>
      <w:lvlJc w:val="left"/>
      <w:pPr>
        <w:ind w:left="360" w:hanging="360"/>
      </w:pPr>
      <w:rPr>
        <w:rFonts w:hint="eastAsia"/>
      </w:rPr>
    </w:lvl>
    <w:lvl w:ilvl="1" w:tentative="0">
      <w:start w:val="1"/>
      <w:numFmt w:val="lowerLetter"/>
      <w:lvlText w:val="%2."/>
      <w:lvlJc w:val="left"/>
      <w:pPr>
        <w:ind w:left="1080" w:hanging="360"/>
      </w:pPr>
    </w:lvl>
    <w:lvl w:ilvl="2" w:tentative="0">
      <w:start w:val="1"/>
      <w:numFmt w:val="lowerRoman"/>
      <w:lvlText w:val="%3."/>
      <w:lvlJc w:val="right"/>
      <w:pPr>
        <w:ind w:left="1800" w:hanging="180"/>
      </w:pPr>
    </w:lvl>
    <w:lvl w:ilvl="3" w:tentative="0">
      <w:start w:val="1"/>
      <w:numFmt w:val="decimal"/>
      <w:lvlText w:val="%4."/>
      <w:lvlJc w:val="left"/>
      <w:pPr>
        <w:ind w:left="2520" w:hanging="360"/>
      </w:pPr>
    </w:lvl>
    <w:lvl w:ilvl="4" w:tentative="0">
      <w:start w:val="1"/>
      <w:numFmt w:val="lowerLetter"/>
      <w:lvlText w:val="%5."/>
      <w:lvlJc w:val="left"/>
      <w:pPr>
        <w:ind w:left="3240" w:hanging="360"/>
      </w:pPr>
    </w:lvl>
    <w:lvl w:ilvl="5" w:tentative="0">
      <w:start w:val="1"/>
      <w:numFmt w:val="lowerRoman"/>
      <w:lvlText w:val="%6."/>
      <w:lvlJc w:val="right"/>
      <w:pPr>
        <w:ind w:left="3960" w:hanging="180"/>
      </w:pPr>
    </w:lvl>
    <w:lvl w:ilvl="6" w:tentative="0">
      <w:start w:val="1"/>
      <w:numFmt w:val="decimal"/>
      <w:lvlText w:val="%7."/>
      <w:lvlJc w:val="left"/>
      <w:pPr>
        <w:ind w:left="4680" w:hanging="360"/>
      </w:pPr>
    </w:lvl>
    <w:lvl w:ilvl="7" w:tentative="0">
      <w:start w:val="1"/>
      <w:numFmt w:val="lowerLetter"/>
      <w:lvlText w:val="%8."/>
      <w:lvlJc w:val="left"/>
      <w:pPr>
        <w:ind w:left="5400" w:hanging="360"/>
      </w:pPr>
    </w:lvl>
    <w:lvl w:ilvl="8" w:tentative="0">
      <w:start w:val="1"/>
      <w:numFmt w:val="lowerRoman"/>
      <w:lvlText w:val="%9."/>
      <w:lvlJc w:val="right"/>
      <w:pPr>
        <w:ind w:left="6120" w:hanging="180"/>
      </w:pPr>
    </w:lvl>
  </w:abstractNum>
  <w:abstractNum w:abstractNumId="32">
    <w:nsid w:val="51417EA6"/>
    <w:multiLevelType w:val="multilevel"/>
    <w:tmpl w:val="51417EA6"/>
    <w:lvl w:ilvl="0" w:tentative="0">
      <w:start w:val="1"/>
      <w:numFmt w:val="decimal"/>
      <w:lvlText w:val="(%1) "/>
      <w:lvlJc w:val="left"/>
      <w:pPr>
        <w:ind w:left="360" w:hanging="360"/>
      </w:pPr>
      <w:rPr>
        <w:rFonts w:hint="eastAsia"/>
      </w:rPr>
    </w:lvl>
    <w:lvl w:ilvl="1" w:tentative="0">
      <w:start w:val="1"/>
      <w:numFmt w:val="lowerLetter"/>
      <w:lvlText w:val="%2."/>
      <w:lvlJc w:val="left"/>
      <w:pPr>
        <w:ind w:left="1080" w:hanging="360"/>
      </w:pPr>
    </w:lvl>
    <w:lvl w:ilvl="2" w:tentative="0">
      <w:start w:val="1"/>
      <w:numFmt w:val="lowerRoman"/>
      <w:lvlText w:val="%3."/>
      <w:lvlJc w:val="right"/>
      <w:pPr>
        <w:ind w:left="1800" w:hanging="180"/>
      </w:pPr>
    </w:lvl>
    <w:lvl w:ilvl="3" w:tentative="0">
      <w:start w:val="1"/>
      <w:numFmt w:val="decimal"/>
      <w:lvlText w:val="%4."/>
      <w:lvlJc w:val="left"/>
      <w:pPr>
        <w:ind w:left="2520" w:hanging="360"/>
      </w:pPr>
    </w:lvl>
    <w:lvl w:ilvl="4" w:tentative="0">
      <w:start w:val="1"/>
      <w:numFmt w:val="lowerLetter"/>
      <w:lvlText w:val="%5."/>
      <w:lvlJc w:val="left"/>
      <w:pPr>
        <w:ind w:left="3240" w:hanging="360"/>
      </w:pPr>
    </w:lvl>
    <w:lvl w:ilvl="5" w:tentative="0">
      <w:start w:val="1"/>
      <w:numFmt w:val="lowerRoman"/>
      <w:lvlText w:val="%6."/>
      <w:lvlJc w:val="right"/>
      <w:pPr>
        <w:ind w:left="3960" w:hanging="180"/>
      </w:pPr>
    </w:lvl>
    <w:lvl w:ilvl="6" w:tentative="0">
      <w:start w:val="1"/>
      <w:numFmt w:val="decimal"/>
      <w:lvlText w:val="%7."/>
      <w:lvlJc w:val="left"/>
      <w:pPr>
        <w:ind w:left="4680" w:hanging="360"/>
      </w:pPr>
    </w:lvl>
    <w:lvl w:ilvl="7" w:tentative="0">
      <w:start w:val="1"/>
      <w:numFmt w:val="lowerLetter"/>
      <w:lvlText w:val="%8."/>
      <w:lvlJc w:val="left"/>
      <w:pPr>
        <w:ind w:left="5400" w:hanging="360"/>
      </w:pPr>
    </w:lvl>
    <w:lvl w:ilvl="8" w:tentative="0">
      <w:start w:val="1"/>
      <w:numFmt w:val="lowerRoman"/>
      <w:lvlText w:val="%9."/>
      <w:lvlJc w:val="right"/>
      <w:pPr>
        <w:ind w:left="6120" w:hanging="180"/>
      </w:pPr>
    </w:lvl>
  </w:abstractNum>
  <w:abstractNum w:abstractNumId="33">
    <w:nsid w:val="54092E84"/>
    <w:multiLevelType w:val="multilevel"/>
    <w:tmpl w:val="54092E84"/>
    <w:lvl w:ilvl="0" w:tentative="0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34">
    <w:nsid w:val="57091C40"/>
    <w:multiLevelType w:val="singleLevel"/>
    <w:tmpl w:val="57091C40"/>
    <w:lvl w:ilvl="0" w:tentative="0">
      <w:start w:val="1"/>
      <w:numFmt w:val="decimal"/>
      <w:suff w:val="nothing"/>
      <w:lvlText w:val="（%1）"/>
      <w:lvlJc w:val="left"/>
    </w:lvl>
  </w:abstractNum>
  <w:abstractNum w:abstractNumId="35">
    <w:nsid w:val="57755C59"/>
    <w:multiLevelType w:val="multilevel"/>
    <w:tmpl w:val="57755C59"/>
    <w:lvl w:ilvl="0" w:tentative="0">
      <w:start w:val="1"/>
      <w:numFmt w:val="decimal"/>
      <w:lvlText w:val="(%1) "/>
      <w:lvlJc w:val="left"/>
      <w:pPr>
        <w:ind w:left="360" w:hanging="360"/>
      </w:pPr>
      <w:rPr>
        <w:rFonts w:hint="eastAsia"/>
      </w:rPr>
    </w:lvl>
    <w:lvl w:ilvl="1" w:tentative="0">
      <w:start w:val="1"/>
      <w:numFmt w:val="lowerLetter"/>
      <w:lvlText w:val="%2."/>
      <w:lvlJc w:val="left"/>
      <w:pPr>
        <w:ind w:left="1080" w:hanging="360"/>
      </w:pPr>
    </w:lvl>
    <w:lvl w:ilvl="2" w:tentative="0">
      <w:start w:val="1"/>
      <w:numFmt w:val="lowerRoman"/>
      <w:lvlText w:val="%3."/>
      <w:lvlJc w:val="right"/>
      <w:pPr>
        <w:ind w:left="1800" w:hanging="180"/>
      </w:pPr>
    </w:lvl>
    <w:lvl w:ilvl="3" w:tentative="0">
      <w:start w:val="1"/>
      <w:numFmt w:val="decimal"/>
      <w:lvlText w:val="%4."/>
      <w:lvlJc w:val="left"/>
      <w:pPr>
        <w:ind w:left="2520" w:hanging="360"/>
      </w:pPr>
    </w:lvl>
    <w:lvl w:ilvl="4" w:tentative="0">
      <w:start w:val="1"/>
      <w:numFmt w:val="lowerLetter"/>
      <w:lvlText w:val="%5."/>
      <w:lvlJc w:val="left"/>
      <w:pPr>
        <w:ind w:left="3240" w:hanging="360"/>
      </w:pPr>
    </w:lvl>
    <w:lvl w:ilvl="5" w:tentative="0">
      <w:start w:val="1"/>
      <w:numFmt w:val="lowerRoman"/>
      <w:lvlText w:val="%6."/>
      <w:lvlJc w:val="right"/>
      <w:pPr>
        <w:ind w:left="3960" w:hanging="180"/>
      </w:pPr>
    </w:lvl>
    <w:lvl w:ilvl="6" w:tentative="0">
      <w:start w:val="1"/>
      <w:numFmt w:val="decimal"/>
      <w:lvlText w:val="%7."/>
      <w:lvlJc w:val="left"/>
      <w:pPr>
        <w:ind w:left="4680" w:hanging="360"/>
      </w:pPr>
    </w:lvl>
    <w:lvl w:ilvl="7" w:tentative="0">
      <w:start w:val="1"/>
      <w:numFmt w:val="lowerLetter"/>
      <w:lvlText w:val="%8."/>
      <w:lvlJc w:val="left"/>
      <w:pPr>
        <w:ind w:left="5400" w:hanging="360"/>
      </w:pPr>
    </w:lvl>
    <w:lvl w:ilvl="8" w:tentative="0">
      <w:start w:val="1"/>
      <w:numFmt w:val="lowerRoman"/>
      <w:lvlText w:val="%9."/>
      <w:lvlJc w:val="right"/>
      <w:pPr>
        <w:ind w:left="6120" w:hanging="180"/>
      </w:pPr>
    </w:lvl>
  </w:abstractNum>
  <w:abstractNum w:abstractNumId="36">
    <w:nsid w:val="5AD63236"/>
    <w:multiLevelType w:val="singleLevel"/>
    <w:tmpl w:val="5AD63236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37">
    <w:nsid w:val="5C2F4F2C"/>
    <w:multiLevelType w:val="multilevel"/>
    <w:tmpl w:val="5C2F4F2C"/>
    <w:lvl w:ilvl="0" w:tentative="0">
      <w:start w:val="1"/>
      <w:numFmt w:val="decimal"/>
      <w:lvlText w:val="(%1) "/>
      <w:lvlJc w:val="left"/>
      <w:pPr>
        <w:ind w:left="360" w:hanging="360"/>
      </w:pPr>
      <w:rPr>
        <w:rFonts w:hint="eastAsia"/>
      </w:rPr>
    </w:lvl>
    <w:lvl w:ilvl="1" w:tentative="0">
      <w:start w:val="1"/>
      <w:numFmt w:val="lowerLetter"/>
      <w:lvlText w:val="%2."/>
      <w:lvlJc w:val="left"/>
      <w:pPr>
        <w:ind w:left="1080" w:hanging="360"/>
      </w:pPr>
    </w:lvl>
    <w:lvl w:ilvl="2" w:tentative="0">
      <w:start w:val="1"/>
      <w:numFmt w:val="lowerRoman"/>
      <w:lvlText w:val="%3."/>
      <w:lvlJc w:val="right"/>
      <w:pPr>
        <w:ind w:left="1800" w:hanging="180"/>
      </w:pPr>
    </w:lvl>
    <w:lvl w:ilvl="3" w:tentative="0">
      <w:start w:val="1"/>
      <w:numFmt w:val="decimal"/>
      <w:lvlText w:val="%4."/>
      <w:lvlJc w:val="left"/>
      <w:pPr>
        <w:ind w:left="2520" w:hanging="360"/>
      </w:pPr>
    </w:lvl>
    <w:lvl w:ilvl="4" w:tentative="0">
      <w:start w:val="1"/>
      <w:numFmt w:val="lowerLetter"/>
      <w:lvlText w:val="%5."/>
      <w:lvlJc w:val="left"/>
      <w:pPr>
        <w:ind w:left="3240" w:hanging="360"/>
      </w:pPr>
    </w:lvl>
    <w:lvl w:ilvl="5" w:tentative="0">
      <w:start w:val="1"/>
      <w:numFmt w:val="lowerRoman"/>
      <w:lvlText w:val="%6."/>
      <w:lvlJc w:val="right"/>
      <w:pPr>
        <w:ind w:left="3960" w:hanging="180"/>
      </w:pPr>
    </w:lvl>
    <w:lvl w:ilvl="6" w:tentative="0">
      <w:start w:val="1"/>
      <w:numFmt w:val="decimal"/>
      <w:lvlText w:val="%7."/>
      <w:lvlJc w:val="left"/>
      <w:pPr>
        <w:ind w:left="4680" w:hanging="360"/>
      </w:pPr>
    </w:lvl>
    <w:lvl w:ilvl="7" w:tentative="0">
      <w:start w:val="1"/>
      <w:numFmt w:val="lowerLetter"/>
      <w:lvlText w:val="%8."/>
      <w:lvlJc w:val="left"/>
      <w:pPr>
        <w:ind w:left="5400" w:hanging="360"/>
      </w:pPr>
    </w:lvl>
    <w:lvl w:ilvl="8" w:tentative="0">
      <w:start w:val="1"/>
      <w:numFmt w:val="lowerRoman"/>
      <w:lvlText w:val="%9."/>
      <w:lvlJc w:val="right"/>
      <w:pPr>
        <w:ind w:left="6120" w:hanging="180"/>
      </w:pPr>
    </w:lvl>
  </w:abstractNum>
  <w:abstractNum w:abstractNumId="38">
    <w:nsid w:val="5C42B06D"/>
    <w:multiLevelType w:val="singleLevel"/>
    <w:tmpl w:val="5C42B06D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39">
    <w:nsid w:val="5EF06309"/>
    <w:multiLevelType w:val="singleLevel"/>
    <w:tmpl w:val="5EF06309"/>
    <w:lvl w:ilvl="0" w:tentative="0">
      <w:start w:val="1"/>
      <w:numFmt w:val="none"/>
      <w:suff w:val="nothing"/>
      <w:lvlText w:val="（1）"/>
      <w:lvlJc w:val="left"/>
      <w:pPr>
        <w:ind w:left="0" w:firstLine="420"/>
      </w:pPr>
      <w:rPr>
        <w:rFonts w:hint="default"/>
      </w:rPr>
    </w:lvl>
  </w:abstractNum>
  <w:abstractNum w:abstractNumId="40">
    <w:nsid w:val="5EF0637F"/>
    <w:multiLevelType w:val="singleLevel"/>
    <w:tmpl w:val="5EF0637F"/>
    <w:lvl w:ilvl="0" w:tentative="0">
      <w:start w:val="1"/>
      <w:numFmt w:val="none"/>
      <w:suff w:val="nothing"/>
      <w:lvlText w:val="（2）"/>
      <w:lvlJc w:val="left"/>
      <w:pPr>
        <w:ind w:left="0" w:firstLine="420"/>
      </w:pPr>
      <w:rPr>
        <w:rFonts w:hint="default"/>
      </w:rPr>
    </w:lvl>
  </w:abstractNum>
  <w:abstractNum w:abstractNumId="41">
    <w:nsid w:val="5EF1F1B2"/>
    <w:multiLevelType w:val="singleLevel"/>
    <w:tmpl w:val="5EF1F1B2"/>
    <w:lvl w:ilvl="0" w:tentative="0">
      <w:start w:val="2"/>
      <w:numFmt w:val="decimal"/>
      <w:suff w:val="space"/>
      <w:lvlText w:val="%1."/>
      <w:lvlJc w:val="left"/>
    </w:lvl>
  </w:abstractNum>
  <w:abstractNum w:abstractNumId="42">
    <w:nsid w:val="5EF1F3AB"/>
    <w:multiLevelType w:val="singleLevel"/>
    <w:tmpl w:val="5EF1F3AB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43">
    <w:nsid w:val="5EF1F44D"/>
    <w:multiLevelType w:val="singleLevel"/>
    <w:tmpl w:val="5EF1F44D"/>
    <w:lvl w:ilvl="0" w:tentative="0">
      <w:start w:val="1"/>
      <w:numFmt w:val="decimal"/>
      <w:suff w:val="nothing"/>
      <w:lvlText w:val="%1．"/>
      <w:lvlJc w:val="left"/>
    </w:lvl>
  </w:abstractNum>
  <w:abstractNum w:abstractNumId="44">
    <w:nsid w:val="5EF1F674"/>
    <w:multiLevelType w:val="singleLevel"/>
    <w:tmpl w:val="5EF1F674"/>
    <w:lvl w:ilvl="0" w:tentative="0">
      <w:start w:val="1"/>
      <w:numFmt w:val="decimal"/>
      <w:suff w:val="nothing"/>
      <w:lvlText w:val="%1．"/>
      <w:lvlJc w:val="left"/>
    </w:lvl>
  </w:abstractNum>
  <w:abstractNum w:abstractNumId="45">
    <w:nsid w:val="5EF1F702"/>
    <w:multiLevelType w:val="singleLevel"/>
    <w:tmpl w:val="5EF1F702"/>
    <w:lvl w:ilvl="0" w:tentative="0">
      <w:start w:val="1"/>
      <w:numFmt w:val="decimal"/>
      <w:suff w:val="nothing"/>
      <w:lvlText w:val="%1．"/>
      <w:lvlJc w:val="left"/>
    </w:lvl>
  </w:abstractNum>
  <w:abstractNum w:abstractNumId="46">
    <w:nsid w:val="62B45582"/>
    <w:multiLevelType w:val="multilevel"/>
    <w:tmpl w:val="62B45582"/>
    <w:lvl w:ilvl="0" w:tentative="0">
      <w:start w:val="1"/>
      <w:numFmt w:val="decimal"/>
      <w:pStyle w:val="2"/>
      <w:lvlText w:val="第%1章."/>
      <w:lvlJc w:val="left"/>
      <w:pPr>
        <w:ind w:left="420" w:hanging="420"/>
      </w:pPr>
      <w:rPr>
        <w:rFonts w:hint="eastAsia"/>
      </w:rPr>
    </w:lvl>
    <w:lvl w:ilvl="1" w:tentative="0">
      <w:start w:val="1"/>
      <w:numFmt w:val="decimal"/>
      <w:pStyle w:val="3"/>
      <w:lvlText w:val="%1.%2"/>
      <w:lvlJc w:val="left"/>
      <w:pPr>
        <w:ind w:left="576" w:hanging="576"/>
      </w:pPr>
      <w:rPr>
        <w:lang w:val="en-US"/>
      </w:rPr>
    </w:lvl>
    <w:lvl w:ilvl="2" w:tentative="0">
      <w:start w:val="1"/>
      <w:numFmt w:val="decimal"/>
      <w:pStyle w:val="4"/>
      <w:lvlText w:val="%1.%2.%3"/>
      <w:lvlJc w:val="left"/>
      <w:pPr>
        <w:ind w:left="720" w:hanging="720"/>
      </w:pPr>
    </w:lvl>
    <w:lvl w:ilvl="3" w:tentative="0">
      <w:start w:val="1"/>
      <w:numFmt w:val="decimal"/>
      <w:pStyle w:val="5"/>
      <w:lvlText w:val="%1.%2.%3.%4"/>
      <w:lvlJc w:val="left"/>
      <w:pPr>
        <w:ind w:left="864" w:hanging="864"/>
      </w:pPr>
    </w:lvl>
    <w:lvl w:ilvl="4" w:tentative="0">
      <w:start w:val="1"/>
      <w:numFmt w:val="decimal"/>
      <w:pStyle w:val="6"/>
      <w:lvlText w:val="%1.%2.%3.%4.%5"/>
      <w:lvlJc w:val="left"/>
      <w:pPr>
        <w:ind w:left="1008" w:hanging="1008"/>
      </w:pPr>
    </w:lvl>
    <w:lvl w:ilvl="5" w:tentative="0">
      <w:start w:val="1"/>
      <w:numFmt w:val="decimal"/>
      <w:pStyle w:val="7"/>
      <w:lvlText w:val="%1.%2.%3.%4.%5.%6"/>
      <w:lvlJc w:val="left"/>
      <w:pPr>
        <w:ind w:left="1152" w:hanging="1152"/>
      </w:pPr>
    </w:lvl>
    <w:lvl w:ilvl="6" w:tentative="0">
      <w:start w:val="1"/>
      <w:numFmt w:val="decimal"/>
      <w:pStyle w:val="8"/>
      <w:lvlText w:val="%1.%2.%3.%4.%5.%6.%7"/>
      <w:lvlJc w:val="left"/>
      <w:pPr>
        <w:ind w:left="1296" w:hanging="1296"/>
      </w:pPr>
    </w:lvl>
    <w:lvl w:ilvl="7" w:tentative="0">
      <w:start w:val="1"/>
      <w:numFmt w:val="decimal"/>
      <w:pStyle w:val="9"/>
      <w:lvlText w:val="%1.%2.%3.%4.%5.%6.%7.%8"/>
      <w:lvlJc w:val="left"/>
      <w:pPr>
        <w:ind w:left="1440" w:hanging="1440"/>
      </w:pPr>
    </w:lvl>
    <w:lvl w:ilvl="8" w:tentative="0">
      <w:start w:val="1"/>
      <w:numFmt w:val="decimal"/>
      <w:pStyle w:val="10"/>
      <w:lvlText w:val="%1.%2.%3.%4.%5.%6.%7.%8.%9"/>
      <w:lvlJc w:val="left"/>
      <w:pPr>
        <w:ind w:left="1584" w:hanging="1584"/>
      </w:pPr>
    </w:lvl>
  </w:abstractNum>
  <w:abstractNum w:abstractNumId="47">
    <w:nsid w:val="63CD526E"/>
    <w:multiLevelType w:val="singleLevel"/>
    <w:tmpl w:val="63CD526E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48">
    <w:nsid w:val="697B42F6"/>
    <w:multiLevelType w:val="singleLevel"/>
    <w:tmpl w:val="697B42F6"/>
    <w:lvl w:ilvl="0" w:tentative="0">
      <w:start w:val="2"/>
      <w:numFmt w:val="decimal"/>
      <w:suff w:val="nothing"/>
      <w:lvlText w:val="(%1）"/>
      <w:lvlJc w:val="left"/>
    </w:lvl>
  </w:abstractNum>
  <w:abstractNum w:abstractNumId="49">
    <w:nsid w:val="6A7261EA"/>
    <w:multiLevelType w:val="multilevel"/>
    <w:tmpl w:val="6A7261EA"/>
    <w:lvl w:ilvl="0" w:tentative="0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50">
    <w:nsid w:val="6D757AA6"/>
    <w:multiLevelType w:val="multilevel"/>
    <w:tmpl w:val="6D757AA6"/>
    <w:lvl w:ilvl="0" w:tentative="0">
      <w:start w:val="1"/>
      <w:numFmt w:val="decimal"/>
      <w:lvlText w:val="(%1) "/>
      <w:lvlJc w:val="left"/>
      <w:pPr>
        <w:ind w:left="360" w:hanging="360"/>
      </w:pPr>
      <w:rPr>
        <w:rFonts w:hint="eastAsia"/>
      </w:rPr>
    </w:lvl>
    <w:lvl w:ilvl="1" w:tentative="0">
      <w:start w:val="1"/>
      <w:numFmt w:val="lowerLetter"/>
      <w:lvlText w:val="%2."/>
      <w:lvlJc w:val="left"/>
      <w:pPr>
        <w:ind w:left="1080" w:hanging="360"/>
      </w:pPr>
    </w:lvl>
    <w:lvl w:ilvl="2" w:tentative="0">
      <w:start w:val="1"/>
      <w:numFmt w:val="lowerRoman"/>
      <w:lvlText w:val="%3."/>
      <w:lvlJc w:val="right"/>
      <w:pPr>
        <w:ind w:left="1800" w:hanging="180"/>
      </w:pPr>
    </w:lvl>
    <w:lvl w:ilvl="3" w:tentative="0">
      <w:start w:val="1"/>
      <w:numFmt w:val="decimal"/>
      <w:lvlText w:val="%4."/>
      <w:lvlJc w:val="left"/>
      <w:pPr>
        <w:ind w:left="2520" w:hanging="360"/>
      </w:pPr>
    </w:lvl>
    <w:lvl w:ilvl="4" w:tentative="0">
      <w:start w:val="1"/>
      <w:numFmt w:val="lowerLetter"/>
      <w:lvlText w:val="%5."/>
      <w:lvlJc w:val="left"/>
      <w:pPr>
        <w:ind w:left="3240" w:hanging="360"/>
      </w:pPr>
    </w:lvl>
    <w:lvl w:ilvl="5" w:tentative="0">
      <w:start w:val="1"/>
      <w:numFmt w:val="lowerRoman"/>
      <w:lvlText w:val="%6."/>
      <w:lvlJc w:val="right"/>
      <w:pPr>
        <w:ind w:left="3960" w:hanging="180"/>
      </w:pPr>
    </w:lvl>
    <w:lvl w:ilvl="6" w:tentative="0">
      <w:start w:val="1"/>
      <w:numFmt w:val="decimal"/>
      <w:lvlText w:val="%7."/>
      <w:lvlJc w:val="left"/>
      <w:pPr>
        <w:ind w:left="4680" w:hanging="360"/>
      </w:pPr>
    </w:lvl>
    <w:lvl w:ilvl="7" w:tentative="0">
      <w:start w:val="1"/>
      <w:numFmt w:val="lowerLetter"/>
      <w:lvlText w:val="%8."/>
      <w:lvlJc w:val="left"/>
      <w:pPr>
        <w:ind w:left="5400" w:hanging="360"/>
      </w:pPr>
    </w:lvl>
    <w:lvl w:ilvl="8" w:tentative="0">
      <w:start w:val="1"/>
      <w:numFmt w:val="lowerRoman"/>
      <w:lvlText w:val="%9."/>
      <w:lvlJc w:val="right"/>
      <w:pPr>
        <w:ind w:left="6120" w:hanging="180"/>
      </w:pPr>
    </w:lvl>
  </w:abstractNum>
  <w:abstractNum w:abstractNumId="51">
    <w:nsid w:val="735F40C4"/>
    <w:multiLevelType w:val="singleLevel"/>
    <w:tmpl w:val="735F40C4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52">
    <w:nsid w:val="75DBA4F8"/>
    <w:multiLevelType w:val="singleLevel"/>
    <w:tmpl w:val="75DBA4F8"/>
    <w:lvl w:ilvl="0" w:tentative="0">
      <w:start w:val="1"/>
      <w:numFmt w:val="decimal"/>
      <w:suff w:val="nothing"/>
      <w:lvlText w:val="（%1）"/>
      <w:lvlJc w:val="left"/>
    </w:lvl>
  </w:abstractNum>
  <w:abstractNum w:abstractNumId="53">
    <w:nsid w:val="7C0E7108"/>
    <w:multiLevelType w:val="multilevel"/>
    <w:tmpl w:val="7C0E7108"/>
    <w:lvl w:ilvl="0" w:tentative="0">
      <w:start w:val="1"/>
      <w:numFmt w:val="decimal"/>
      <w:lvlText w:val="(%1) "/>
      <w:lvlJc w:val="left"/>
      <w:pPr>
        <w:ind w:left="360" w:hanging="360"/>
      </w:pPr>
      <w:rPr>
        <w:rFonts w:hint="eastAsia"/>
      </w:rPr>
    </w:lvl>
    <w:lvl w:ilvl="1" w:tentative="0">
      <w:start w:val="1"/>
      <w:numFmt w:val="lowerLetter"/>
      <w:lvlText w:val="%2."/>
      <w:lvlJc w:val="left"/>
      <w:pPr>
        <w:ind w:left="1080" w:hanging="360"/>
      </w:pPr>
    </w:lvl>
    <w:lvl w:ilvl="2" w:tentative="0">
      <w:start w:val="1"/>
      <w:numFmt w:val="lowerRoman"/>
      <w:lvlText w:val="%3."/>
      <w:lvlJc w:val="right"/>
      <w:pPr>
        <w:ind w:left="1800" w:hanging="180"/>
      </w:pPr>
    </w:lvl>
    <w:lvl w:ilvl="3" w:tentative="0">
      <w:start w:val="1"/>
      <w:numFmt w:val="decimal"/>
      <w:lvlText w:val="%4."/>
      <w:lvlJc w:val="left"/>
      <w:pPr>
        <w:ind w:left="2520" w:hanging="360"/>
      </w:pPr>
    </w:lvl>
    <w:lvl w:ilvl="4" w:tentative="0">
      <w:start w:val="1"/>
      <w:numFmt w:val="lowerLetter"/>
      <w:lvlText w:val="%5."/>
      <w:lvlJc w:val="left"/>
      <w:pPr>
        <w:ind w:left="3240" w:hanging="360"/>
      </w:pPr>
    </w:lvl>
    <w:lvl w:ilvl="5" w:tentative="0">
      <w:start w:val="1"/>
      <w:numFmt w:val="lowerRoman"/>
      <w:lvlText w:val="%6."/>
      <w:lvlJc w:val="right"/>
      <w:pPr>
        <w:ind w:left="3960" w:hanging="180"/>
      </w:pPr>
    </w:lvl>
    <w:lvl w:ilvl="6" w:tentative="0">
      <w:start w:val="1"/>
      <w:numFmt w:val="decimal"/>
      <w:lvlText w:val="%7."/>
      <w:lvlJc w:val="left"/>
      <w:pPr>
        <w:ind w:left="4680" w:hanging="360"/>
      </w:pPr>
    </w:lvl>
    <w:lvl w:ilvl="7" w:tentative="0">
      <w:start w:val="1"/>
      <w:numFmt w:val="lowerLetter"/>
      <w:lvlText w:val="%8."/>
      <w:lvlJc w:val="left"/>
      <w:pPr>
        <w:ind w:left="5400" w:hanging="360"/>
      </w:pPr>
    </w:lvl>
    <w:lvl w:ilvl="8" w:tentative="0">
      <w:start w:val="1"/>
      <w:numFmt w:val="lowerRoman"/>
      <w:lvlText w:val="%9."/>
      <w:lvlJc w:val="right"/>
      <w:pPr>
        <w:ind w:left="6120" w:hanging="180"/>
      </w:pPr>
    </w:lvl>
  </w:abstractNum>
  <w:abstractNum w:abstractNumId="54">
    <w:nsid w:val="7C16F30A"/>
    <w:multiLevelType w:val="singleLevel"/>
    <w:tmpl w:val="7C16F30A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46"/>
  </w:num>
  <w:num w:numId="2">
    <w:abstractNumId w:val="11"/>
  </w:num>
  <w:num w:numId="3">
    <w:abstractNumId w:val="25"/>
  </w:num>
  <w:num w:numId="4">
    <w:abstractNumId w:val="50"/>
  </w:num>
  <w:num w:numId="5">
    <w:abstractNumId w:val="29"/>
  </w:num>
  <w:num w:numId="6">
    <w:abstractNumId w:val="19"/>
  </w:num>
  <w:num w:numId="7">
    <w:abstractNumId w:val="18"/>
  </w:num>
  <w:num w:numId="8">
    <w:abstractNumId w:val="9"/>
  </w:num>
  <w:num w:numId="9">
    <w:abstractNumId w:val="23"/>
  </w:num>
  <w:num w:numId="10">
    <w:abstractNumId w:val="30"/>
  </w:num>
  <w:num w:numId="11">
    <w:abstractNumId w:val="14"/>
  </w:num>
  <w:num w:numId="12">
    <w:abstractNumId w:val="1"/>
  </w:num>
  <w:num w:numId="13">
    <w:abstractNumId w:val="17"/>
  </w:num>
  <w:num w:numId="14">
    <w:abstractNumId w:val="5"/>
  </w:num>
  <w:num w:numId="15">
    <w:abstractNumId w:val="27"/>
  </w:num>
  <w:num w:numId="16">
    <w:abstractNumId w:val="13"/>
  </w:num>
  <w:num w:numId="17">
    <w:abstractNumId w:val="48"/>
  </w:num>
  <w:num w:numId="18">
    <w:abstractNumId w:val="53"/>
  </w:num>
  <w:num w:numId="19">
    <w:abstractNumId w:val="41"/>
  </w:num>
  <w:num w:numId="20">
    <w:abstractNumId w:val="24"/>
  </w:num>
  <w:num w:numId="21">
    <w:abstractNumId w:val="21"/>
  </w:num>
  <w:num w:numId="22">
    <w:abstractNumId w:val="28"/>
  </w:num>
  <w:num w:numId="23">
    <w:abstractNumId w:val="12"/>
  </w:num>
  <w:num w:numId="24">
    <w:abstractNumId w:val="6"/>
  </w:num>
  <w:num w:numId="25">
    <w:abstractNumId w:val="43"/>
  </w:num>
  <w:num w:numId="26">
    <w:abstractNumId w:val="35"/>
  </w:num>
  <w:num w:numId="27">
    <w:abstractNumId w:val="37"/>
  </w:num>
  <w:num w:numId="28">
    <w:abstractNumId w:val="3"/>
  </w:num>
  <w:num w:numId="29">
    <w:abstractNumId w:val="33"/>
  </w:num>
  <w:num w:numId="30">
    <w:abstractNumId w:val="36"/>
  </w:num>
  <w:num w:numId="31">
    <w:abstractNumId w:val="0"/>
  </w:num>
  <w:num w:numId="32">
    <w:abstractNumId w:val="8"/>
  </w:num>
  <w:num w:numId="33">
    <w:abstractNumId w:val="54"/>
  </w:num>
  <w:num w:numId="34">
    <w:abstractNumId w:val="38"/>
  </w:num>
  <w:num w:numId="35">
    <w:abstractNumId w:val="32"/>
  </w:num>
  <w:num w:numId="36">
    <w:abstractNumId w:val="42"/>
  </w:num>
  <w:num w:numId="37">
    <w:abstractNumId w:val="16"/>
  </w:num>
  <w:num w:numId="38">
    <w:abstractNumId w:val="15"/>
  </w:num>
  <w:num w:numId="39">
    <w:abstractNumId w:val="31"/>
  </w:num>
  <w:num w:numId="40">
    <w:abstractNumId w:val="49"/>
  </w:num>
  <w:num w:numId="41">
    <w:abstractNumId w:val="26"/>
  </w:num>
  <w:num w:numId="42">
    <w:abstractNumId w:val="22"/>
  </w:num>
  <w:num w:numId="43">
    <w:abstractNumId w:val="47"/>
  </w:num>
  <w:num w:numId="44">
    <w:abstractNumId w:val="51"/>
  </w:num>
  <w:num w:numId="45">
    <w:abstractNumId w:val="7"/>
  </w:num>
  <w:num w:numId="46">
    <w:abstractNumId w:val="10"/>
  </w:num>
  <w:num w:numId="47">
    <w:abstractNumId w:val="44"/>
  </w:num>
  <w:num w:numId="48">
    <w:abstractNumId w:val="4"/>
  </w:num>
  <w:num w:numId="49">
    <w:abstractNumId w:val="45"/>
  </w:num>
  <w:num w:numId="50">
    <w:abstractNumId w:val="20"/>
  </w:num>
  <w:num w:numId="51">
    <w:abstractNumId w:val="52"/>
  </w:num>
  <w:num w:numId="52">
    <w:abstractNumId w:val="2"/>
  </w:num>
  <w:num w:numId="53">
    <w:abstractNumId w:val="34"/>
  </w:num>
  <w:num w:numId="54">
    <w:abstractNumId w:val="39"/>
  </w:num>
  <w:num w:numId="55">
    <w:abstractNumId w:val="4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web"/>
  <w:zoom w:percent="100"/>
  <w:bordersDoNotSurroundHeader w:val="0"/>
  <w:bordersDoNotSurroundFooter w:val="0"/>
  <w:documentProtection w:enforcement="0"/>
  <w:defaultTabStop w:val="420"/>
  <w:drawingGridHorizontalSpacing w:val="120"/>
  <w:drawingGridVerticalSpacing w:val="163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7734"/>
    <w:rsid w:val="0000027F"/>
    <w:rsid w:val="00000C81"/>
    <w:rsid w:val="000010E9"/>
    <w:rsid w:val="0000121A"/>
    <w:rsid w:val="000056CB"/>
    <w:rsid w:val="00005D56"/>
    <w:rsid w:val="000060AD"/>
    <w:rsid w:val="00010579"/>
    <w:rsid w:val="00015AF9"/>
    <w:rsid w:val="00016329"/>
    <w:rsid w:val="00016FF9"/>
    <w:rsid w:val="0002120C"/>
    <w:rsid w:val="00025396"/>
    <w:rsid w:val="00030287"/>
    <w:rsid w:val="00030543"/>
    <w:rsid w:val="00030D9D"/>
    <w:rsid w:val="00032C11"/>
    <w:rsid w:val="00044CD0"/>
    <w:rsid w:val="000462EF"/>
    <w:rsid w:val="00046F40"/>
    <w:rsid w:val="00051EFA"/>
    <w:rsid w:val="0005256D"/>
    <w:rsid w:val="00053AB1"/>
    <w:rsid w:val="00054039"/>
    <w:rsid w:val="000552EC"/>
    <w:rsid w:val="000575D8"/>
    <w:rsid w:val="0006149B"/>
    <w:rsid w:val="00061A51"/>
    <w:rsid w:val="00062031"/>
    <w:rsid w:val="000621F5"/>
    <w:rsid w:val="00063B58"/>
    <w:rsid w:val="00065DE9"/>
    <w:rsid w:val="00070DF3"/>
    <w:rsid w:val="00073A62"/>
    <w:rsid w:val="00074AF4"/>
    <w:rsid w:val="00075F43"/>
    <w:rsid w:val="00077FAB"/>
    <w:rsid w:val="00080D7A"/>
    <w:rsid w:val="00084FF1"/>
    <w:rsid w:val="00085EBD"/>
    <w:rsid w:val="000865DA"/>
    <w:rsid w:val="00086AA6"/>
    <w:rsid w:val="00090BF8"/>
    <w:rsid w:val="00090E76"/>
    <w:rsid w:val="00091D5E"/>
    <w:rsid w:val="000927DC"/>
    <w:rsid w:val="00093CD3"/>
    <w:rsid w:val="0009689A"/>
    <w:rsid w:val="00096CF3"/>
    <w:rsid w:val="00097500"/>
    <w:rsid w:val="000A03C7"/>
    <w:rsid w:val="000A1A26"/>
    <w:rsid w:val="000A4AF6"/>
    <w:rsid w:val="000A6104"/>
    <w:rsid w:val="000A7957"/>
    <w:rsid w:val="000A7E73"/>
    <w:rsid w:val="000B735D"/>
    <w:rsid w:val="000C3FB7"/>
    <w:rsid w:val="000C5830"/>
    <w:rsid w:val="000C6148"/>
    <w:rsid w:val="000C665E"/>
    <w:rsid w:val="000C6697"/>
    <w:rsid w:val="000C6BB0"/>
    <w:rsid w:val="000D1A69"/>
    <w:rsid w:val="000D1F72"/>
    <w:rsid w:val="000D2A7A"/>
    <w:rsid w:val="000D5CD6"/>
    <w:rsid w:val="000D63A9"/>
    <w:rsid w:val="000D775D"/>
    <w:rsid w:val="000D780F"/>
    <w:rsid w:val="000E5E70"/>
    <w:rsid w:val="000E7734"/>
    <w:rsid w:val="000F16F7"/>
    <w:rsid w:val="000F1B6E"/>
    <w:rsid w:val="000F2466"/>
    <w:rsid w:val="000F25EF"/>
    <w:rsid w:val="000F40F7"/>
    <w:rsid w:val="000F4510"/>
    <w:rsid w:val="000F4F9D"/>
    <w:rsid w:val="000F5F0E"/>
    <w:rsid w:val="00103535"/>
    <w:rsid w:val="001067FE"/>
    <w:rsid w:val="00106805"/>
    <w:rsid w:val="0010729E"/>
    <w:rsid w:val="001104A5"/>
    <w:rsid w:val="00115390"/>
    <w:rsid w:val="00115D51"/>
    <w:rsid w:val="00117DEF"/>
    <w:rsid w:val="001229BD"/>
    <w:rsid w:val="001250F4"/>
    <w:rsid w:val="00125CA0"/>
    <w:rsid w:val="0012690F"/>
    <w:rsid w:val="001358F1"/>
    <w:rsid w:val="00135B81"/>
    <w:rsid w:val="00135EB3"/>
    <w:rsid w:val="0013659E"/>
    <w:rsid w:val="00137B2E"/>
    <w:rsid w:val="001436E4"/>
    <w:rsid w:val="00147F85"/>
    <w:rsid w:val="00150766"/>
    <w:rsid w:val="00152269"/>
    <w:rsid w:val="00153E9E"/>
    <w:rsid w:val="001545E5"/>
    <w:rsid w:val="00155EF3"/>
    <w:rsid w:val="001570B8"/>
    <w:rsid w:val="00157A81"/>
    <w:rsid w:val="00163A94"/>
    <w:rsid w:val="001657BC"/>
    <w:rsid w:val="00167C22"/>
    <w:rsid w:val="00177D40"/>
    <w:rsid w:val="001811B3"/>
    <w:rsid w:val="00181EFF"/>
    <w:rsid w:val="00183DCE"/>
    <w:rsid w:val="00183F07"/>
    <w:rsid w:val="0019093F"/>
    <w:rsid w:val="0019328D"/>
    <w:rsid w:val="00193F9F"/>
    <w:rsid w:val="00196925"/>
    <w:rsid w:val="00197398"/>
    <w:rsid w:val="00197D9D"/>
    <w:rsid w:val="001A0EEF"/>
    <w:rsid w:val="001A1675"/>
    <w:rsid w:val="001A3920"/>
    <w:rsid w:val="001A5511"/>
    <w:rsid w:val="001A6387"/>
    <w:rsid w:val="001B0ED5"/>
    <w:rsid w:val="001B1ED1"/>
    <w:rsid w:val="001B2187"/>
    <w:rsid w:val="001B26D3"/>
    <w:rsid w:val="001B3100"/>
    <w:rsid w:val="001B3EA9"/>
    <w:rsid w:val="001C0E70"/>
    <w:rsid w:val="001C2915"/>
    <w:rsid w:val="001C3D56"/>
    <w:rsid w:val="001C3FAF"/>
    <w:rsid w:val="001C643A"/>
    <w:rsid w:val="001D05AA"/>
    <w:rsid w:val="001D0823"/>
    <w:rsid w:val="001D17D3"/>
    <w:rsid w:val="001D26F2"/>
    <w:rsid w:val="001D29F1"/>
    <w:rsid w:val="001D3D16"/>
    <w:rsid w:val="001D3E44"/>
    <w:rsid w:val="001D73A6"/>
    <w:rsid w:val="001D771B"/>
    <w:rsid w:val="001D774B"/>
    <w:rsid w:val="001D796B"/>
    <w:rsid w:val="001E082D"/>
    <w:rsid w:val="001E1FED"/>
    <w:rsid w:val="001E3EE8"/>
    <w:rsid w:val="001E5D0A"/>
    <w:rsid w:val="001F17A5"/>
    <w:rsid w:val="001F3BC6"/>
    <w:rsid w:val="001F4BBB"/>
    <w:rsid w:val="001F5B9C"/>
    <w:rsid w:val="001F5E61"/>
    <w:rsid w:val="00200C06"/>
    <w:rsid w:val="00201B8F"/>
    <w:rsid w:val="00201EBA"/>
    <w:rsid w:val="0020298D"/>
    <w:rsid w:val="0020310B"/>
    <w:rsid w:val="002040D0"/>
    <w:rsid w:val="00205B07"/>
    <w:rsid w:val="00210CB7"/>
    <w:rsid w:val="002112C2"/>
    <w:rsid w:val="002163A8"/>
    <w:rsid w:val="0021681D"/>
    <w:rsid w:val="00222D13"/>
    <w:rsid w:val="002246DB"/>
    <w:rsid w:val="00225E5C"/>
    <w:rsid w:val="00230396"/>
    <w:rsid w:val="00230D26"/>
    <w:rsid w:val="00233B83"/>
    <w:rsid w:val="0023487D"/>
    <w:rsid w:val="002348FF"/>
    <w:rsid w:val="0023696F"/>
    <w:rsid w:val="0023713B"/>
    <w:rsid w:val="002400B4"/>
    <w:rsid w:val="0024024D"/>
    <w:rsid w:val="00242AC9"/>
    <w:rsid w:val="00242EEB"/>
    <w:rsid w:val="00243DFC"/>
    <w:rsid w:val="00244A7E"/>
    <w:rsid w:val="002451BE"/>
    <w:rsid w:val="002452CB"/>
    <w:rsid w:val="0025027E"/>
    <w:rsid w:val="0025290B"/>
    <w:rsid w:val="00255083"/>
    <w:rsid w:val="0025575E"/>
    <w:rsid w:val="00261544"/>
    <w:rsid w:val="00263FEC"/>
    <w:rsid w:val="002654E3"/>
    <w:rsid w:val="00265D01"/>
    <w:rsid w:val="0026721B"/>
    <w:rsid w:val="00270AE5"/>
    <w:rsid w:val="00273C47"/>
    <w:rsid w:val="002754A0"/>
    <w:rsid w:val="0027583B"/>
    <w:rsid w:val="0027688B"/>
    <w:rsid w:val="002808C6"/>
    <w:rsid w:val="002816C5"/>
    <w:rsid w:val="00281ABF"/>
    <w:rsid w:val="0028544C"/>
    <w:rsid w:val="00285C9C"/>
    <w:rsid w:val="00290077"/>
    <w:rsid w:val="002909CF"/>
    <w:rsid w:val="002956D3"/>
    <w:rsid w:val="002969AB"/>
    <w:rsid w:val="00297A5B"/>
    <w:rsid w:val="00297BFE"/>
    <w:rsid w:val="002A0DB3"/>
    <w:rsid w:val="002A1893"/>
    <w:rsid w:val="002A7108"/>
    <w:rsid w:val="002B4823"/>
    <w:rsid w:val="002B6163"/>
    <w:rsid w:val="002B71C8"/>
    <w:rsid w:val="002B7D91"/>
    <w:rsid w:val="002C6778"/>
    <w:rsid w:val="002D6037"/>
    <w:rsid w:val="002E30E8"/>
    <w:rsid w:val="002E4EAB"/>
    <w:rsid w:val="002E520C"/>
    <w:rsid w:val="002E5F2B"/>
    <w:rsid w:val="002E7C22"/>
    <w:rsid w:val="002E7E58"/>
    <w:rsid w:val="002F65FD"/>
    <w:rsid w:val="002F6B36"/>
    <w:rsid w:val="00307A31"/>
    <w:rsid w:val="003109EF"/>
    <w:rsid w:val="0031142B"/>
    <w:rsid w:val="00311FA9"/>
    <w:rsid w:val="00312222"/>
    <w:rsid w:val="003138BF"/>
    <w:rsid w:val="003170C2"/>
    <w:rsid w:val="00320CA8"/>
    <w:rsid w:val="00322FA6"/>
    <w:rsid w:val="00323A45"/>
    <w:rsid w:val="00323C9D"/>
    <w:rsid w:val="003242A1"/>
    <w:rsid w:val="00325531"/>
    <w:rsid w:val="0032569C"/>
    <w:rsid w:val="00330804"/>
    <w:rsid w:val="003325E6"/>
    <w:rsid w:val="0033545A"/>
    <w:rsid w:val="003367C4"/>
    <w:rsid w:val="0033798E"/>
    <w:rsid w:val="00342F77"/>
    <w:rsid w:val="003435C0"/>
    <w:rsid w:val="00343873"/>
    <w:rsid w:val="0035003F"/>
    <w:rsid w:val="0035049C"/>
    <w:rsid w:val="00350E12"/>
    <w:rsid w:val="003510CA"/>
    <w:rsid w:val="00351ADD"/>
    <w:rsid w:val="00352BB7"/>
    <w:rsid w:val="00355671"/>
    <w:rsid w:val="00355998"/>
    <w:rsid w:val="003565BF"/>
    <w:rsid w:val="003569FC"/>
    <w:rsid w:val="00356B6A"/>
    <w:rsid w:val="00357717"/>
    <w:rsid w:val="00363E13"/>
    <w:rsid w:val="003646D8"/>
    <w:rsid w:val="00364805"/>
    <w:rsid w:val="00364852"/>
    <w:rsid w:val="003741C2"/>
    <w:rsid w:val="00376890"/>
    <w:rsid w:val="0037723D"/>
    <w:rsid w:val="00381EA5"/>
    <w:rsid w:val="00385A39"/>
    <w:rsid w:val="003904DD"/>
    <w:rsid w:val="0039174B"/>
    <w:rsid w:val="0039395B"/>
    <w:rsid w:val="00394955"/>
    <w:rsid w:val="00397BDE"/>
    <w:rsid w:val="003A0104"/>
    <w:rsid w:val="003A0710"/>
    <w:rsid w:val="003A1060"/>
    <w:rsid w:val="003A151B"/>
    <w:rsid w:val="003A32B3"/>
    <w:rsid w:val="003A3719"/>
    <w:rsid w:val="003A5298"/>
    <w:rsid w:val="003A5638"/>
    <w:rsid w:val="003A5C36"/>
    <w:rsid w:val="003A6AC1"/>
    <w:rsid w:val="003A7EED"/>
    <w:rsid w:val="003B24FA"/>
    <w:rsid w:val="003B419C"/>
    <w:rsid w:val="003B51A5"/>
    <w:rsid w:val="003B5605"/>
    <w:rsid w:val="003C01AF"/>
    <w:rsid w:val="003C12CD"/>
    <w:rsid w:val="003C13B0"/>
    <w:rsid w:val="003C7A12"/>
    <w:rsid w:val="003D1557"/>
    <w:rsid w:val="003D312C"/>
    <w:rsid w:val="003D3995"/>
    <w:rsid w:val="003D3CF7"/>
    <w:rsid w:val="003D47A6"/>
    <w:rsid w:val="003D5A15"/>
    <w:rsid w:val="003E09E1"/>
    <w:rsid w:val="003E25AC"/>
    <w:rsid w:val="003E3A6B"/>
    <w:rsid w:val="003F0B41"/>
    <w:rsid w:val="003F5B2C"/>
    <w:rsid w:val="00400BC2"/>
    <w:rsid w:val="00400D1B"/>
    <w:rsid w:val="00402128"/>
    <w:rsid w:val="004069EF"/>
    <w:rsid w:val="00407265"/>
    <w:rsid w:val="00411D32"/>
    <w:rsid w:val="00412A74"/>
    <w:rsid w:val="00414DC4"/>
    <w:rsid w:val="00415FD0"/>
    <w:rsid w:val="00420C25"/>
    <w:rsid w:val="00425352"/>
    <w:rsid w:val="00425BC2"/>
    <w:rsid w:val="004260B5"/>
    <w:rsid w:val="004262A1"/>
    <w:rsid w:val="00426FEB"/>
    <w:rsid w:val="004277B5"/>
    <w:rsid w:val="004309F6"/>
    <w:rsid w:val="00433B8B"/>
    <w:rsid w:val="004346E2"/>
    <w:rsid w:val="004353BE"/>
    <w:rsid w:val="004358B4"/>
    <w:rsid w:val="00437784"/>
    <w:rsid w:val="00440954"/>
    <w:rsid w:val="004449E6"/>
    <w:rsid w:val="00444F8F"/>
    <w:rsid w:val="00447ACA"/>
    <w:rsid w:val="00447B68"/>
    <w:rsid w:val="00447BEC"/>
    <w:rsid w:val="00452ADD"/>
    <w:rsid w:val="00456503"/>
    <w:rsid w:val="0046055D"/>
    <w:rsid w:val="0046257C"/>
    <w:rsid w:val="00466963"/>
    <w:rsid w:val="00466A29"/>
    <w:rsid w:val="00471EC3"/>
    <w:rsid w:val="00472489"/>
    <w:rsid w:val="0047766F"/>
    <w:rsid w:val="00480A19"/>
    <w:rsid w:val="00481939"/>
    <w:rsid w:val="00481CA7"/>
    <w:rsid w:val="00483A06"/>
    <w:rsid w:val="00483F99"/>
    <w:rsid w:val="00484AF0"/>
    <w:rsid w:val="00486C2C"/>
    <w:rsid w:val="00486E5F"/>
    <w:rsid w:val="00487186"/>
    <w:rsid w:val="004871C6"/>
    <w:rsid w:val="00487E5D"/>
    <w:rsid w:val="00490A21"/>
    <w:rsid w:val="004916CA"/>
    <w:rsid w:val="00491D9D"/>
    <w:rsid w:val="00494560"/>
    <w:rsid w:val="00496DFD"/>
    <w:rsid w:val="004973A5"/>
    <w:rsid w:val="00497630"/>
    <w:rsid w:val="004A0DBF"/>
    <w:rsid w:val="004A1642"/>
    <w:rsid w:val="004A3AE3"/>
    <w:rsid w:val="004A5890"/>
    <w:rsid w:val="004A719C"/>
    <w:rsid w:val="004B16F2"/>
    <w:rsid w:val="004B64AD"/>
    <w:rsid w:val="004B6897"/>
    <w:rsid w:val="004C0242"/>
    <w:rsid w:val="004C326F"/>
    <w:rsid w:val="004C33B3"/>
    <w:rsid w:val="004C3ED7"/>
    <w:rsid w:val="004D169D"/>
    <w:rsid w:val="004D1D01"/>
    <w:rsid w:val="004D2ACA"/>
    <w:rsid w:val="004D3A05"/>
    <w:rsid w:val="004D3DB4"/>
    <w:rsid w:val="004D3F14"/>
    <w:rsid w:val="004D6830"/>
    <w:rsid w:val="004D72E8"/>
    <w:rsid w:val="004E03F4"/>
    <w:rsid w:val="004E45BD"/>
    <w:rsid w:val="004E601B"/>
    <w:rsid w:val="004E7856"/>
    <w:rsid w:val="004F1470"/>
    <w:rsid w:val="004F4389"/>
    <w:rsid w:val="005017B3"/>
    <w:rsid w:val="0050476E"/>
    <w:rsid w:val="00505497"/>
    <w:rsid w:val="00507388"/>
    <w:rsid w:val="0051062A"/>
    <w:rsid w:val="00516252"/>
    <w:rsid w:val="00517776"/>
    <w:rsid w:val="00520266"/>
    <w:rsid w:val="005229BE"/>
    <w:rsid w:val="005231C0"/>
    <w:rsid w:val="00524605"/>
    <w:rsid w:val="00525444"/>
    <w:rsid w:val="00525D0F"/>
    <w:rsid w:val="00527E82"/>
    <w:rsid w:val="005309DA"/>
    <w:rsid w:val="005326C9"/>
    <w:rsid w:val="00532A60"/>
    <w:rsid w:val="0053539B"/>
    <w:rsid w:val="00536953"/>
    <w:rsid w:val="0054364A"/>
    <w:rsid w:val="005437A9"/>
    <w:rsid w:val="00543F9D"/>
    <w:rsid w:val="00544567"/>
    <w:rsid w:val="00544B2C"/>
    <w:rsid w:val="005451EC"/>
    <w:rsid w:val="00545254"/>
    <w:rsid w:val="005472DB"/>
    <w:rsid w:val="005527EC"/>
    <w:rsid w:val="00552F3A"/>
    <w:rsid w:val="0055313E"/>
    <w:rsid w:val="00555286"/>
    <w:rsid w:val="0055786C"/>
    <w:rsid w:val="005578B7"/>
    <w:rsid w:val="00563DA0"/>
    <w:rsid w:val="00563F67"/>
    <w:rsid w:val="00565464"/>
    <w:rsid w:val="0056711B"/>
    <w:rsid w:val="005671B8"/>
    <w:rsid w:val="005705B0"/>
    <w:rsid w:val="00574599"/>
    <w:rsid w:val="00577486"/>
    <w:rsid w:val="00577F8A"/>
    <w:rsid w:val="005826AD"/>
    <w:rsid w:val="00584C37"/>
    <w:rsid w:val="00585B9E"/>
    <w:rsid w:val="00590BFC"/>
    <w:rsid w:val="00594C53"/>
    <w:rsid w:val="00597173"/>
    <w:rsid w:val="0059794B"/>
    <w:rsid w:val="005A21AC"/>
    <w:rsid w:val="005A21EC"/>
    <w:rsid w:val="005A3427"/>
    <w:rsid w:val="005A4C8B"/>
    <w:rsid w:val="005A7FDA"/>
    <w:rsid w:val="005B054A"/>
    <w:rsid w:val="005B2405"/>
    <w:rsid w:val="005B273E"/>
    <w:rsid w:val="005B3341"/>
    <w:rsid w:val="005B3386"/>
    <w:rsid w:val="005B5AD0"/>
    <w:rsid w:val="005B6F24"/>
    <w:rsid w:val="005B7450"/>
    <w:rsid w:val="005C23ED"/>
    <w:rsid w:val="005C2553"/>
    <w:rsid w:val="005C3635"/>
    <w:rsid w:val="005C46A6"/>
    <w:rsid w:val="005C6EDE"/>
    <w:rsid w:val="005D380B"/>
    <w:rsid w:val="005D4F07"/>
    <w:rsid w:val="005D6008"/>
    <w:rsid w:val="005E2049"/>
    <w:rsid w:val="005E2631"/>
    <w:rsid w:val="005E2B7C"/>
    <w:rsid w:val="005E418D"/>
    <w:rsid w:val="005E5D83"/>
    <w:rsid w:val="005E626A"/>
    <w:rsid w:val="005E726E"/>
    <w:rsid w:val="005E7A63"/>
    <w:rsid w:val="005F00A9"/>
    <w:rsid w:val="005F0914"/>
    <w:rsid w:val="005F09D0"/>
    <w:rsid w:val="005F0DD5"/>
    <w:rsid w:val="005F2A63"/>
    <w:rsid w:val="005F3485"/>
    <w:rsid w:val="005F5A1E"/>
    <w:rsid w:val="005F6ACA"/>
    <w:rsid w:val="00605294"/>
    <w:rsid w:val="0060655F"/>
    <w:rsid w:val="00606873"/>
    <w:rsid w:val="00610EBA"/>
    <w:rsid w:val="006145E3"/>
    <w:rsid w:val="00614FEA"/>
    <w:rsid w:val="006151AF"/>
    <w:rsid w:val="00616CD7"/>
    <w:rsid w:val="00620D25"/>
    <w:rsid w:val="006213B6"/>
    <w:rsid w:val="00623515"/>
    <w:rsid w:val="006267D6"/>
    <w:rsid w:val="00626AEE"/>
    <w:rsid w:val="006278FC"/>
    <w:rsid w:val="00634808"/>
    <w:rsid w:val="00635399"/>
    <w:rsid w:val="00636E24"/>
    <w:rsid w:val="00637C12"/>
    <w:rsid w:val="00641B53"/>
    <w:rsid w:val="00641D76"/>
    <w:rsid w:val="00642146"/>
    <w:rsid w:val="00642B45"/>
    <w:rsid w:val="006444EC"/>
    <w:rsid w:val="00645131"/>
    <w:rsid w:val="006460E3"/>
    <w:rsid w:val="00646170"/>
    <w:rsid w:val="00647B23"/>
    <w:rsid w:val="0065506E"/>
    <w:rsid w:val="00657C10"/>
    <w:rsid w:val="00657E9F"/>
    <w:rsid w:val="00665E9A"/>
    <w:rsid w:val="00667CD1"/>
    <w:rsid w:val="00670A7A"/>
    <w:rsid w:val="0067241F"/>
    <w:rsid w:val="006750DC"/>
    <w:rsid w:val="00677A76"/>
    <w:rsid w:val="0068019F"/>
    <w:rsid w:val="00683C7C"/>
    <w:rsid w:val="00683CD6"/>
    <w:rsid w:val="00684047"/>
    <w:rsid w:val="00685B0C"/>
    <w:rsid w:val="00690361"/>
    <w:rsid w:val="00692707"/>
    <w:rsid w:val="00693245"/>
    <w:rsid w:val="0069677B"/>
    <w:rsid w:val="00697BB5"/>
    <w:rsid w:val="006A011E"/>
    <w:rsid w:val="006A11BB"/>
    <w:rsid w:val="006A11EA"/>
    <w:rsid w:val="006A1A35"/>
    <w:rsid w:val="006A5698"/>
    <w:rsid w:val="006A6ABB"/>
    <w:rsid w:val="006A7E9B"/>
    <w:rsid w:val="006B09F7"/>
    <w:rsid w:val="006B160C"/>
    <w:rsid w:val="006B17E3"/>
    <w:rsid w:val="006B236F"/>
    <w:rsid w:val="006B246D"/>
    <w:rsid w:val="006B4711"/>
    <w:rsid w:val="006C0F04"/>
    <w:rsid w:val="006C18B6"/>
    <w:rsid w:val="006C3BE4"/>
    <w:rsid w:val="006C3D9A"/>
    <w:rsid w:val="006C3DCE"/>
    <w:rsid w:val="006D0DA0"/>
    <w:rsid w:val="006D16CE"/>
    <w:rsid w:val="006D367E"/>
    <w:rsid w:val="006D3F5E"/>
    <w:rsid w:val="006D7053"/>
    <w:rsid w:val="006E31D9"/>
    <w:rsid w:val="006E4003"/>
    <w:rsid w:val="006F03EA"/>
    <w:rsid w:val="006F33C6"/>
    <w:rsid w:val="006F42C0"/>
    <w:rsid w:val="006F6AEE"/>
    <w:rsid w:val="006F75CD"/>
    <w:rsid w:val="006F7E9F"/>
    <w:rsid w:val="00700573"/>
    <w:rsid w:val="007015F1"/>
    <w:rsid w:val="00701918"/>
    <w:rsid w:val="0070267C"/>
    <w:rsid w:val="00702C6D"/>
    <w:rsid w:val="00704445"/>
    <w:rsid w:val="00704800"/>
    <w:rsid w:val="00710020"/>
    <w:rsid w:val="00711D17"/>
    <w:rsid w:val="00720DBC"/>
    <w:rsid w:val="00725516"/>
    <w:rsid w:val="00727F29"/>
    <w:rsid w:val="00730B61"/>
    <w:rsid w:val="00733228"/>
    <w:rsid w:val="00733FFE"/>
    <w:rsid w:val="00734C1B"/>
    <w:rsid w:val="00734D71"/>
    <w:rsid w:val="00734D91"/>
    <w:rsid w:val="00735EAF"/>
    <w:rsid w:val="00736AAF"/>
    <w:rsid w:val="007375E9"/>
    <w:rsid w:val="007414CC"/>
    <w:rsid w:val="007425C5"/>
    <w:rsid w:val="00742BC2"/>
    <w:rsid w:val="007445E5"/>
    <w:rsid w:val="0075254A"/>
    <w:rsid w:val="00753225"/>
    <w:rsid w:val="00754E90"/>
    <w:rsid w:val="007553D2"/>
    <w:rsid w:val="007568F3"/>
    <w:rsid w:val="00756E41"/>
    <w:rsid w:val="007623CD"/>
    <w:rsid w:val="007658AE"/>
    <w:rsid w:val="0077189C"/>
    <w:rsid w:val="00776BAD"/>
    <w:rsid w:val="0078035B"/>
    <w:rsid w:val="007805D5"/>
    <w:rsid w:val="0078085A"/>
    <w:rsid w:val="007832EE"/>
    <w:rsid w:val="0079198F"/>
    <w:rsid w:val="007921A5"/>
    <w:rsid w:val="00794A41"/>
    <w:rsid w:val="007A1C96"/>
    <w:rsid w:val="007A3CE7"/>
    <w:rsid w:val="007A42B0"/>
    <w:rsid w:val="007A4552"/>
    <w:rsid w:val="007A4DC4"/>
    <w:rsid w:val="007A6671"/>
    <w:rsid w:val="007A66D4"/>
    <w:rsid w:val="007A6E21"/>
    <w:rsid w:val="007B1863"/>
    <w:rsid w:val="007B2AB0"/>
    <w:rsid w:val="007B6381"/>
    <w:rsid w:val="007B6525"/>
    <w:rsid w:val="007B6D63"/>
    <w:rsid w:val="007B765C"/>
    <w:rsid w:val="007C0255"/>
    <w:rsid w:val="007C4607"/>
    <w:rsid w:val="007C4F78"/>
    <w:rsid w:val="007C662E"/>
    <w:rsid w:val="007C6F16"/>
    <w:rsid w:val="007C722F"/>
    <w:rsid w:val="007C7973"/>
    <w:rsid w:val="007C7F9D"/>
    <w:rsid w:val="007D088E"/>
    <w:rsid w:val="007D0986"/>
    <w:rsid w:val="007D2FD0"/>
    <w:rsid w:val="007D3611"/>
    <w:rsid w:val="007D41EE"/>
    <w:rsid w:val="007D5419"/>
    <w:rsid w:val="007D5D8D"/>
    <w:rsid w:val="007D6CD6"/>
    <w:rsid w:val="007D6E82"/>
    <w:rsid w:val="007E4BE5"/>
    <w:rsid w:val="007E58BA"/>
    <w:rsid w:val="007E6389"/>
    <w:rsid w:val="007F3B3D"/>
    <w:rsid w:val="007F4927"/>
    <w:rsid w:val="007F7EF8"/>
    <w:rsid w:val="0080780B"/>
    <w:rsid w:val="00807D9E"/>
    <w:rsid w:val="00807FB6"/>
    <w:rsid w:val="00810061"/>
    <w:rsid w:val="008104DC"/>
    <w:rsid w:val="008161BA"/>
    <w:rsid w:val="00817A30"/>
    <w:rsid w:val="008230EE"/>
    <w:rsid w:val="00825459"/>
    <w:rsid w:val="00825D4C"/>
    <w:rsid w:val="00826576"/>
    <w:rsid w:val="00826967"/>
    <w:rsid w:val="00826AA7"/>
    <w:rsid w:val="00827CF9"/>
    <w:rsid w:val="00827F5C"/>
    <w:rsid w:val="00831734"/>
    <w:rsid w:val="008359D1"/>
    <w:rsid w:val="0083689F"/>
    <w:rsid w:val="00836F49"/>
    <w:rsid w:val="00844379"/>
    <w:rsid w:val="008515F8"/>
    <w:rsid w:val="00852824"/>
    <w:rsid w:val="0085479C"/>
    <w:rsid w:val="00863DB3"/>
    <w:rsid w:val="008640BC"/>
    <w:rsid w:val="00866BAF"/>
    <w:rsid w:val="008673ED"/>
    <w:rsid w:val="00870429"/>
    <w:rsid w:val="00870EA8"/>
    <w:rsid w:val="0087282C"/>
    <w:rsid w:val="00873629"/>
    <w:rsid w:val="00873747"/>
    <w:rsid w:val="00881347"/>
    <w:rsid w:val="00885911"/>
    <w:rsid w:val="008861FD"/>
    <w:rsid w:val="00892472"/>
    <w:rsid w:val="00895A09"/>
    <w:rsid w:val="00895A1B"/>
    <w:rsid w:val="00895CEC"/>
    <w:rsid w:val="00896066"/>
    <w:rsid w:val="00896814"/>
    <w:rsid w:val="008A111A"/>
    <w:rsid w:val="008A4A18"/>
    <w:rsid w:val="008A4D5D"/>
    <w:rsid w:val="008A6140"/>
    <w:rsid w:val="008A7986"/>
    <w:rsid w:val="008B00BA"/>
    <w:rsid w:val="008B07E4"/>
    <w:rsid w:val="008B1BD6"/>
    <w:rsid w:val="008B29ED"/>
    <w:rsid w:val="008B2F3C"/>
    <w:rsid w:val="008B320F"/>
    <w:rsid w:val="008B5908"/>
    <w:rsid w:val="008B6CA0"/>
    <w:rsid w:val="008C57EE"/>
    <w:rsid w:val="008C6088"/>
    <w:rsid w:val="008C6162"/>
    <w:rsid w:val="008C64E9"/>
    <w:rsid w:val="008C6554"/>
    <w:rsid w:val="008D2A5D"/>
    <w:rsid w:val="008D4C77"/>
    <w:rsid w:val="008D6451"/>
    <w:rsid w:val="008E19D0"/>
    <w:rsid w:val="008E4EED"/>
    <w:rsid w:val="008F004D"/>
    <w:rsid w:val="008F0E34"/>
    <w:rsid w:val="008F168C"/>
    <w:rsid w:val="008F37FE"/>
    <w:rsid w:val="008F4263"/>
    <w:rsid w:val="008F5F3F"/>
    <w:rsid w:val="008F6412"/>
    <w:rsid w:val="008F7743"/>
    <w:rsid w:val="00900BE1"/>
    <w:rsid w:val="00900F4D"/>
    <w:rsid w:val="00905688"/>
    <w:rsid w:val="00905694"/>
    <w:rsid w:val="00905BDA"/>
    <w:rsid w:val="00906822"/>
    <w:rsid w:val="00907E00"/>
    <w:rsid w:val="0091095C"/>
    <w:rsid w:val="0091193F"/>
    <w:rsid w:val="00911D41"/>
    <w:rsid w:val="0091248B"/>
    <w:rsid w:val="00914144"/>
    <w:rsid w:val="00914CB3"/>
    <w:rsid w:val="009171AF"/>
    <w:rsid w:val="009200B6"/>
    <w:rsid w:val="00921B24"/>
    <w:rsid w:val="009224F4"/>
    <w:rsid w:val="00922B22"/>
    <w:rsid w:val="00924760"/>
    <w:rsid w:val="0092565F"/>
    <w:rsid w:val="0093029C"/>
    <w:rsid w:val="009307E6"/>
    <w:rsid w:val="0093268E"/>
    <w:rsid w:val="00932BD4"/>
    <w:rsid w:val="00934933"/>
    <w:rsid w:val="009349D9"/>
    <w:rsid w:val="0093588A"/>
    <w:rsid w:val="0093709A"/>
    <w:rsid w:val="00937313"/>
    <w:rsid w:val="00937719"/>
    <w:rsid w:val="00941AC1"/>
    <w:rsid w:val="00941E3D"/>
    <w:rsid w:val="009472CF"/>
    <w:rsid w:val="009508E4"/>
    <w:rsid w:val="00953044"/>
    <w:rsid w:val="00954B56"/>
    <w:rsid w:val="00956263"/>
    <w:rsid w:val="0096054F"/>
    <w:rsid w:val="00960D19"/>
    <w:rsid w:val="00960FA1"/>
    <w:rsid w:val="009613D8"/>
    <w:rsid w:val="00961890"/>
    <w:rsid w:val="0096210E"/>
    <w:rsid w:val="00964AC7"/>
    <w:rsid w:val="00964B94"/>
    <w:rsid w:val="00964FA2"/>
    <w:rsid w:val="00966B86"/>
    <w:rsid w:val="009671F1"/>
    <w:rsid w:val="00974AE3"/>
    <w:rsid w:val="009775E3"/>
    <w:rsid w:val="00980236"/>
    <w:rsid w:val="00980B95"/>
    <w:rsid w:val="00982F66"/>
    <w:rsid w:val="00983803"/>
    <w:rsid w:val="009838C2"/>
    <w:rsid w:val="00983E90"/>
    <w:rsid w:val="00984B23"/>
    <w:rsid w:val="00985723"/>
    <w:rsid w:val="009863D5"/>
    <w:rsid w:val="00986957"/>
    <w:rsid w:val="0098780F"/>
    <w:rsid w:val="00990371"/>
    <w:rsid w:val="009907B6"/>
    <w:rsid w:val="00993F9E"/>
    <w:rsid w:val="00995895"/>
    <w:rsid w:val="0099706B"/>
    <w:rsid w:val="00997831"/>
    <w:rsid w:val="009A0920"/>
    <w:rsid w:val="009A1A16"/>
    <w:rsid w:val="009A1E5F"/>
    <w:rsid w:val="009A4C7B"/>
    <w:rsid w:val="009A5142"/>
    <w:rsid w:val="009A7262"/>
    <w:rsid w:val="009B30C5"/>
    <w:rsid w:val="009B5581"/>
    <w:rsid w:val="009C2AD8"/>
    <w:rsid w:val="009C476F"/>
    <w:rsid w:val="009C7704"/>
    <w:rsid w:val="009D0ADD"/>
    <w:rsid w:val="009D20EC"/>
    <w:rsid w:val="009D28B7"/>
    <w:rsid w:val="009D37AA"/>
    <w:rsid w:val="009D3C4B"/>
    <w:rsid w:val="009D4746"/>
    <w:rsid w:val="009D4836"/>
    <w:rsid w:val="009D65FD"/>
    <w:rsid w:val="009E49FD"/>
    <w:rsid w:val="009E63EE"/>
    <w:rsid w:val="009E6576"/>
    <w:rsid w:val="009F0C4D"/>
    <w:rsid w:val="009F19FA"/>
    <w:rsid w:val="009F1D2A"/>
    <w:rsid w:val="009F2966"/>
    <w:rsid w:val="009F2D51"/>
    <w:rsid w:val="009F73EB"/>
    <w:rsid w:val="00A00BB2"/>
    <w:rsid w:val="00A030B3"/>
    <w:rsid w:val="00A0400C"/>
    <w:rsid w:val="00A055AA"/>
    <w:rsid w:val="00A069A3"/>
    <w:rsid w:val="00A10056"/>
    <w:rsid w:val="00A126BE"/>
    <w:rsid w:val="00A12B40"/>
    <w:rsid w:val="00A178F7"/>
    <w:rsid w:val="00A21B26"/>
    <w:rsid w:val="00A2286F"/>
    <w:rsid w:val="00A22BA6"/>
    <w:rsid w:val="00A2312B"/>
    <w:rsid w:val="00A23F49"/>
    <w:rsid w:val="00A248CD"/>
    <w:rsid w:val="00A25187"/>
    <w:rsid w:val="00A31FAC"/>
    <w:rsid w:val="00A325C4"/>
    <w:rsid w:val="00A35474"/>
    <w:rsid w:val="00A3571C"/>
    <w:rsid w:val="00A419CC"/>
    <w:rsid w:val="00A42779"/>
    <w:rsid w:val="00A44160"/>
    <w:rsid w:val="00A46F97"/>
    <w:rsid w:val="00A477E1"/>
    <w:rsid w:val="00A51635"/>
    <w:rsid w:val="00A536AE"/>
    <w:rsid w:val="00A547A8"/>
    <w:rsid w:val="00A56822"/>
    <w:rsid w:val="00A57541"/>
    <w:rsid w:val="00A575E2"/>
    <w:rsid w:val="00A602CC"/>
    <w:rsid w:val="00A626B0"/>
    <w:rsid w:val="00A641B8"/>
    <w:rsid w:val="00A64AED"/>
    <w:rsid w:val="00A67055"/>
    <w:rsid w:val="00A67E7B"/>
    <w:rsid w:val="00A7031F"/>
    <w:rsid w:val="00A74E8D"/>
    <w:rsid w:val="00A80023"/>
    <w:rsid w:val="00A8122F"/>
    <w:rsid w:val="00A82689"/>
    <w:rsid w:val="00A85920"/>
    <w:rsid w:val="00A9118B"/>
    <w:rsid w:val="00A917B5"/>
    <w:rsid w:val="00A92727"/>
    <w:rsid w:val="00A9338C"/>
    <w:rsid w:val="00A936DB"/>
    <w:rsid w:val="00A95BC2"/>
    <w:rsid w:val="00A967A7"/>
    <w:rsid w:val="00AA0012"/>
    <w:rsid w:val="00AA04F4"/>
    <w:rsid w:val="00AA087C"/>
    <w:rsid w:val="00AA23CB"/>
    <w:rsid w:val="00AA4FEC"/>
    <w:rsid w:val="00AA6CEF"/>
    <w:rsid w:val="00AA7270"/>
    <w:rsid w:val="00AA7D2D"/>
    <w:rsid w:val="00AB01EF"/>
    <w:rsid w:val="00AB15B6"/>
    <w:rsid w:val="00AB3AE2"/>
    <w:rsid w:val="00AB3D48"/>
    <w:rsid w:val="00AB3FCD"/>
    <w:rsid w:val="00AB4817"/>
    <w:rsid w:val="00AB589C"/>
    <w:rsid w:val="00AB6E12"/>
    <w:rsid w:val="00AB7B34"/>
    <w:rsid w:val="00AC0538"/>
    <w:rsid w:val="00AC09E0"/>
    <w:rsid w:val="00AC13FF"/>
    <w:rsid w:val="00AC1C3C"/>
    <w:rsid w:val="00AC27C4"/>
    <w:rsid w:val="00AC374D"/>
    <w:rsid w:val="00AC3CB7"/>
    <w:rsid w:val="00AC475F"/>
    <w:rsid w:val="00AC5AFF"/>
    <w:rsid w:val="00AD21FC"/>
    <w:rsid w:val="00AD2F67"/>
    <w:rsid w:val="00AD403F"/>
    <w:rsid w:val="00AE28D9"/>
    <w:rsid w:val="00AE3895"/>
    <w:rsid w:val="00AE3DE4"/>
    <w:rsid w:val="00AE3FE8"/>
    <w:rsid w:val="00AE4B72"/>
    <w:rsid w:val="00AE74AA"/>
    <w:rsid w:val="00AE7F2F"/>
    <w:rsid w:val="00AF5913"/>
    <w:rsid w:val="00AF5DAB"/>
    <w:rsid w:val="00B00DAC"/>
    <w:rsid w:val="00B0101B"/>
    <w:rsid w:val="00B01623"/>
    <w:rsid w:val="00B03F04"/>
    <w:rsid w:val="00B03F0A"/>
    <w:rsid w:val="00B05910"/>
    <w:rsid w:val="00B07D35"/>
    <w:rsid w:val="00B11483"/>
    <w:rsid w:val="00B12015"/>
    <w:rsid w:val="00B12524"/>
    <w:rsid w:val="00B1468D"/>
    <w:rsid w:val="00B159E1"/>
    <w:rsid w:val="00B16F30"/>
    <w:rsid w:val="00B1754D"/>
    <w:rsid w:val="00B20E11"/>
    <w:rsid w:val="00B20EC9"/>
    <w:rsid w:val="00B2329C"/>
    <w:rsid w:val="00B25818"/>
    <w:rsid w:val="00B2651B"/>
    <w:rsid w:val="00B31976"/>
    <w:rsid w:val="00B332DB"/>
    <w:rsid w:val="00B33C19"/>
    <w:rsid w:val="00B33C96"/>
    <w:rsid w:val="00B36392"/>
    <w:rsid w:val="00B36DB3"/>
    <w:rsid w:val="00B37F58"/>
    <w:rsid w:val="00B424FE"/>
    <w:rsid w:val="00B43AAF"/>
    <w:rsid w:val="00B463FA"/>
    <w:rsid w:val="00B4722B"/>
    <w:rsid w:val="00B50531"/>
    <w:rsid w:val="00B52046"/>
    <w:rsid w:val="00B557C3"/>
    <w:rsid w:val="00B5753A"/>
    <w:rsid w:val="00B62C3D"/>
    <w:rsid w:val="00B62F72"/>
    <w:rsid w:val="00B65BDE"/>
    <w:rsid w:val="00B7175E"/>
    <w:rsid w:val="00B71C83"/>
    <w:rsid w:val="00B73875"/>
    <w:rsid w:val="00B7629F"/>
    <w:rsid w:val="00B77F3E"/>
    <w:rsid w:val="00B80D4B"/>
    <w:rsid w:val="00B812E9"/>
    <w:rsid w:val="00B81B69"/>
    <w:rsid w:val="00B83744"/>
    <w:rsid w:val="00B8396F"/>
    <w:rsid w:val="00B858F5"/>
    <w:rsid w:val="00B85B54"/>
    <w:rsid w:val="00B92193"/>
    <w:rsid w:val="00B931C6"/>
    <w:rsid w:val="00B94E22"/>
    <w:rsid w:val="00B95908"/>
    <w:rsid w:val="00B96A1F"/>
    <w:rsid w:val="00B97BB3"/>
    <w:rsid w:val="00BA444E"/>
    <w:rsid w:val="00BA670F"/>
    <w:rsid w:val="00BA767E"/>
    <w:rsid w:val="00BB2173"/>
    <w:rsid w:val="00BB3288"/>
    <w:rsid w:val="00BB5443"/>
    <w:rsid w:val="00BB6E9B"/>
    <w:rsid w:val="00BC17E0"/>
    <w:rsid w:val="00BC22E2"/>
    <w:rsid w:val="00BC24F5"/>
    <w:rsid w:val="00BC56F0"/>
    <w:rsid w:val="00BC7886"/>
    <w:rsid w:val="00BD016F"/>
    <w:rsid w:val="00BD1BB6"/>
    <w:rsid w:val="00BD350E"/>
    <w:rsid w:val="00BD3D68"/>
    <w:rsid w:val="00BD5301"/>
    <w:rsid w:val="00BD5DC4"/>
    <w:rsid w:val="00BD7217"/>
    <w:rsid w:val="00BE0868"/>
    <w:rsid w:val="00BE21EA"/>
    <w:rsid w:val="00BE2E1F"/>
    <w:rsid w:val="00BE3DDE"/>
    <w:rsid w:val="00BF0720"/>
    <w:rsid w:val="00BF16D2"/>
    <w:rsid w:val="00BF1C40"/>
    <w:rsid w:val="00BF76D9"/>
    <w:rsid w:val="00BF79FC"/>
    <w:rsid w:val="00C0002D"/>
    <w:rsid w:val="00C03897"/>
    <w:rsid w:val="00C05389"/>
    <w:rsid w:val="00C066A8"/>
    <w:rsid w:val="00C06F7E"/>
    <w:rsid w:val="00C0752C"/>
    <w:rsid w:val="00C1000D"/>
    <w:rsid w:val="00C10340"/>
    <w:rsid w:val="00C11CE5"/>
    <w:rsid w:val="00C13E52"/>
    <w:rsid w:val="00C14FE8"/>
    <w:rsid w:val="00C17D02"/>
    <w:rsid w:val="00C210BB"/>
    <w:rsid w:val="00C2281A"/>
    <w:rsid w:val="00C23439"/>
    <w:rsid w:val="00C25891"/>
    <w:rsid w:val="00C25C7B"/>
    <w:rsid w:val="00C31429"/>
    <w:rsid w:val="00C332A3"/>
    <w:rsid w:val="00C342AB"/>
    <w:rsid w:val="00C34F3B"/>
    <w:rsid w:val="00C35AFC"/>
    <w:rsid w:val="00C3602D"/>
    <w:rsid w:val="00C36CD2"/>
    <w:rsid w:val="00C43BCD"/>
    <w:rsid w:val="00C43C24"/>
    <w:rsid w:val="00C45662"/>
    <w:rsid w:val="00C4591B"/>
    <w:rsid w:val="00C52437"/>
    <w:rsid w:val="00C52ED3"/>
    <w:rsid w:val="00C55608"/>
    <w:rsid w:val="00C55DDA"/>
    <w:rsid w:val="00C567F9"/>
    <w:rsid w:val="00C56A6D"/>
    <w:rsid w:val="00C56E4D"/>
    <w:rsid w:val="00C573F7"/>
    <w:rsid w:val="00C60615"/>
    <w:rsid w:val="00C60992"/>
    <w:rsid w:val="00C60F16"/>
    <w:rsid w:val="00C61602"/>
    <w:rsid w:val="00C61812"/>
    <w:rsid w:val="00C61D33"/>
    <w:rsid w:val="00C6680E"/>
    <w:rsid w:val="00C7010A"/>
    <w:rsid w:val="00C7080D"/>
    <w:rsid w:val="00C74AD1"/>
    <w:rsid w:val="00C75266"/>
    <w:rsid w:val="00C80E29"/>
    <w:rsid w:val="00C816BB"/>
    <w:rsid w:val="00C84228"/>
    <w:rsid w:val="00C91F8E"/>
    <w:rsid w:val="00C921D3"/>
    <w:rsid w:val="00C92CA3"/>
    <w:rsid w:val="00C93570"/>
    <w:rsid w:val="00C94C0B"/>
    <w:rsid w:val="00CA06FE"/>
    <w:rsid w:val="00CA0720"/>
    <w:rsid w:val="00CA21BD"/>
    <w:rsid w:val="00CA298C"/>
    <w:rsid w:val="00CA2B1E"/>
    <w:rsid w:val="00CA2D7B"/>
    <w:rsid w:val="00CA7245"/>
    <w:rsid w:val="00CB1739"/>
    <w:rsid w:val="00CB226F"/>
    <w:rsid w:val="00CB2811"/>
    <w:rsid w:val="00CB30A9"/>
    <w:rsid w:val="00CB3866"/>
    <w:rsid w:val="00CB51A1"/>
    <w:rsid w:val="00CC1E0B"/>
    <w:rsid w:val="00CC5635"/>
    <w:rsid w:val="00CD3AF1"/>
    <w:rsid w:val="00CD4F7A"/>
    <w:rsid w:val="00CD5169"/>
    <w:rsid w:val="00CD7334"/>
    <w:rsid w:val="00CE00C8"/>
    <w:rsid w:val="00CE1B54"/>
    <w:rsid w:val="00CE3E31"/>
    <w:rsid w:val="00CE4CEC"/>
    <w:rsid w:val="00CE7408"/>
    <w:rsid w:val="00CE7755"/>
    <w:rsid w:val="00CF037F"/>
    <w:rsid w:val="00CF0B24"/>
    <w:rsid w:val="00CF6A30"/>
    <w:rsid w:val="00CF7A5F"/>
    <w:rsid w:val="00D0055C"/>
    <w:rsid w:val="00D00E04"/>
    <w:rsid w:val="00D05CBB"/>
    <w:rsid w:val="00D07E9A"/>
    <w:rsid w:val="00D13265"/>
    <w:rsid w:val="00D138EC"/>
    <w:rsid w:val="00D149D0"/>
    <w:rsid w:val="00D151EF"/>
    <w:rsid w:val="00D2105F"/>
    <w:rsid w:val="00D226E1"/>
    <w:rsid w:val="00D243DF"/>
    <w:rsid w:val="00D25347"/>
    <w:rsid w:val="00D2553F"/>
    <w:rsid w:val="00D25621"/>
    <w:rsid w:val="00D30160"/>
    <w:rsid w:val="00D3152D"/>
    <w:rsid w:val="00D32277"/>
    <w:rsid w:val="00D333C4"/>
    <w:rsid w:val="00D37D31"/>
    <w:rsid w:val="00D42783"/>
    <w:rsid w:val="00D43276"/>
    <w:rsid w:val="00D44F76"/>
    <w:rsid w:val="00D46B16"/>
    <w:rsid w:val="00D478AE"/>
    <w:rsid w:val="00D503C3"/>
    <w:rsid w:val="00D50549"/>
    <w:rsid w:val="00D50C17"/>
    <w:rsid w:val="00D530A4"/>
    <w:rsid w:val="00D53A09"/>
    <w:rsid w:val="00D5495D"/>
    <w:rsid w:val="00D56B49"/>
    <w:rsid w:val="00D608A4"/>
    <w:rsid w:val="00D634F5"/>
    <w:rsid w:val="00D64D55"/>
    <w:rsid w:val="00D67222"/>
    <w:rsid w:val="00D73F89"/>
    <w:rsid w:val="00D740A5"/>
    <w:rsid w:val="00D750BA"/>
    <w:rsid w:val="00D77095"/>
    <w:rsid w:val="00D82AF0"/>
    <w:rsid w:val="00D8397F"/>
    <w:rsid w:val="00D87552"/>
    <w:rsid w:val="00D92B2B"/>
    <w:rsid w:val="00D96440"/>
    <w:rsid w:val="00D965B9"/>
    <w:rsid w:val="00DA0198"/>
    <w:rsid w:val="00DA222B"/>
    <w:rsid w:val="00DA5334"/>
    <w:rsid w:val="00DA5E8F"/>
    <w:rsid w:val="00DA6561"/>
    <w:rsid w:val="00DA682A"/>
    <w:rsid w:val="00DA7F9A"/>
    <w:rsid w:val="00DB065B"/>
    <w:rsid w:val="00DB0B7D"/>
    <w:rsid w:val="00DB6A93"/>
    <w:rsid w:val="00DB7BCB"/>
    <w:rsid w:val="00DB7FA0"/>
    <w:rsid w:val="00DC06B4"/>
    <w:rsid w:val="00DC1449"/>
    <w:rsid w:val="00DC2A32"/>
    <w:rsid w:val="00DC2ACB"/>
    <w:rsid w:val="00DC3BE1"/>
    <w:rsid w:val="00DC3DCE"/>
    <w:rsid w:val="00DC519E"/>
    <w:rsid w:val="00DC5543"/>
    <w:rsid w:val="00DC677F"/>
    <w:rsid w:val="00DC73AF"/>
    <w:rsid w:val="00DD0D29"/>
    <w:rsid w:val="00DD2000"/>
    <w:rsid w:val="00DD2656"/>
    <w:rsid w:val="00DD2AEC"/>
    <w:rsid w:val="00DD4D5C"/>
    <w:rsid w:val="00DD7A97"/>
    <w:rsid w:val="00DD7B3A"/>
    <w:rsid w:val="00DE03D3"/>
    <w:rsid w:val="00DE1409"/>
    <w:rsid w:val="00DE1E94"/>
    <w:rsid w:val="00DE258D"/>
    <w:rsid w:val="00DE30E8"/>
    <w:rsid w:val="00DE5D1C"/>
    <w:rsid w:val="00DE66F6"/>
    <w:rsid w:val="00DE7A69"/>
    <w:rsid w:val="00DE7C04"/>
    <w:rsid w:val="00DF1855"/>
    <w:rsid w:val="00DF1A0C"/>
    <w:rsid w:val="00DF24CA"/>
    <w:rsid w:val="00DF2A0C"/>
    <w:rsid w:val="00DF35C3"/>
    <w:rsid w:val="00DF44E2"/>
    <w:rsid w:val="00DF55A8"/>
    <w:rsid w:val="00DF6A28"/>
    <w:rsid w:val="00E005EE"/>
    <w:rsid w:val="00E00B07"/>
    <w:rsid w:val="00E022A3"/>
    <w:rsid w:val="00E0626A"/>
    <w:rsid w:val="00E10248"/>
    <w:rsid w:val="00E14D01"/>
    <w:rsid w:val="00E15153"/>
    <w:rsid w:val="00E163D1"/>
    <w:rsid w:val="00E23581"/>
    <w:rsid w:val="00E27D27"/>
    <w:rsid w:val="00E318DE"/>
    <w:rsid w:val="00E32FE4"/>
    <w:rsid w:val="00E33D46"/>
    <w:rsid w:val="00E34F19"/>
    <w:rsid w:val="00E3546F"/>
    <w:rsid w:val="00E3593F"/>
    <w:rsid w:val="00E41B7A"/>
    <w:rsid w:val="00E464B7"/>
    <w:rsid w:val="00E477BC"/>
    <w:rsid w:val="00E50C40"/>
    <w:rsid w:val="00E524BA"/>
    <w:rsid w:val="00E5387F"/>
    <w:rsid w:val="00E5508D"/>
    <w:rsid w:val="00E6222B"/>
    <w:rsid w:val="00E62ADE"/>
    <w:rsid w:val="00E65377"/>
    <w:rsid w:val="00E662E1"/>
    <w:rsid w:val="00E663CF"/>
    <w:rsid w:val="00E67B2E"/>
    <w:rsid w:val="00E70549"/>
    <w:rsid w:val="00E70BC3"/>
    <w:rsid w:val="00E73270"/>
    <w:rsid w:val="00E7675B"/>
    <w:rsid w:val="00E8356E"/>
    <w:rsid w:val="00E84102"/>
    <w:rsid w:val="00E855D3"/>
    <w:rsid w:val="00E92594"/>
    <w:rsid w:val="00E92956"/>
    <w:rsid w:val="00E9428C"/>
    <w:rsid w:val="00E94777"/>
    <w:rsid w:val="00E95D51"/>
    <w:rsid w:val="00E97743"/>
    <w:rsid w:val="00EA2DD6"/>
    <w:rsid w:val="00EA41F9"/>
    <w:rsid w:val="00EA6894"/>
    <w:rsid w:val="00EB0DF7"/>
    <w:rsid w:val="00EB1DD7"/>
    <w:rsid w:val="00EB4A5E"/>
    <w:rsid w:val="00EC48E3"/>
    <w:rsid w:val="00EC5ECC"/>
    <w:rsid w:val="00EC6555"/>
    <w:rsid w:val="00EC6A8C"/>
    <w:rsid w:val="00ED13E7"/>
    <w:rsid w:val="00ED1BBF"/>
    <w:rsid w:val="00ED2127"/>
    <w:rsid w:val="00ED3CF8"/>
    <w:rsid w:val="00ED44FA"/>
    <w:rsid w:val="00ED496F"/>
    <w:rsid w:val="00ED5091"/>
    <w:rsid w:val="00ED59D9"/>
    <w:rsid w:val="00ED7458"/>
    <w:rsid w:val="00ED7E46"/>
    <w:rsid w:val="00EE0A33"/>
    <w:rsid w:val="00EE29CC"/>
    <w:rsid w:val="00EE3248"/>
    <w:rsid w:val="00EE78EC"/>
    <w:rsid w:val="00EF01B6"/>
    <w:rsid w:val="00EF08DA"/>
    <w:rsid w:val="00EF13AC"/>
    <w:rsid w:val="00EF2499"/>
    <w:rsid w:val="00EF2529"/>
    <w:rsid w:val="00EF4F48"/>
    <w:rsid w:val="00EF5A40"/>
    <w:rsid w:val="00F00511"/>
    <w:rsid w:val="00F010B0"/>
    <w:rsid w:val="00F011FF"/>
    <w:rsid w:val="00F03B7E"/>
    <w:rsid w:val="00F0453A"/>
    <w:rsid w:val="00F05EC1"/>
    <w:rsid w:val="00F068CE"/>
    <w:rsid w:val="00F07C71"/>
    <w:rsid w:val="00F106E6"/>
    <w:rsid w:val="00F11FC6"/>
    <w:rsid w:val="00F1295B"/>
    <w:rsid w:val="00F143D6"/>
    <w:rsid w:val="00F1443D"/>
    <w:rsid w:val="00F1672E"/>
    <w:rsid w:val="00F20F17"/>
    <w:rsid w:val="00F21774"/>
    <w:rsid w:val="00F21904"/>
    <w:rsid w:val="00F22E5A"/>
    <w:rsid w:val="00F2378B"/>
    <w:rsid w:val="00F2496B"/>
    <w:rsid w:val="00F26BE6"/>
    <w:rsid w:val="00F30BA1"/>
    <w:rsid w:val="00F32BE2"/>
    <w:rsid w:val="00F33AC7"/>
    <w:rsid w:val="00F350A3"/>
    <w:rsid w:val="00F434C9"/>
    <w:rsid w:val="00F45BA5"/>
    <w:rsid w:val="00F463C6"/>
    <w:rsid w:val="00F46C9E"/>
    <w:rsid w:val="00F47C9F"/>
    <w:rsid w:val="00F5350E"/>
    <w:rsid w:val="00F5616B"/>
    <w:rsid w:val="00F566B4"/>
    <w:rsid w:val="00F56FD8"/>
    <w:rsid w:val="00F6597F"/>
    <w:rsid w:val="00F67A61"/>
    <w:rsid w:val="00F707DB"/>
    <w:rsid w:val="00F73011"/>
    <w:rsid w:val="00F75DB8"/>
    <w:rsid w:val="00F77595"/>
    <w:rsid w:val="00F7774D"/>
    <w:rsid w:val="00F8146E"/>
    <w:rsid w:val="00F834A9"/>
    <w:rsid w:val="00F83A81"/>
    <w:rsid w:val="00F860FE"/>
    <w:rsid w:val="00F9043D"/>
    <w:rsid w:val="00F90CE3"/>
    <w:rsid w:val="00F91AFE"/>
    <w:rsid w:val="00F96400"/>
    <w:rsid w:val="00FA1057"/>
    <w:rsid w:val="00FA22BB"/>
    <w:rsid w:val="00FA260C"/>
    <w:rsid w:val="00FA2930"/>
    <w:rsid w:val="00FA3B4A"/>
    <w:rsid w:val="00FA5E47"/>
    <w:rsid w:val="00FB05C8"/>
    <w:rsid w:val="00FB4C37"/>
    <w:rsid w:val="00FC067F"/>
    <w:rsid w:val="00FC0741"/>
    <w:rsid w:val="00FC1108"/>
    <w:rsid w:val="00FC18AC"/>
    <w:rsid w:val="00FC26AD"/>
    <w:rsid w:val="00FC6D4C"/>
    <w:rsid w:val="00FC6E2D"/>
    <w:rsid w:val="00FC70C2"/>
    <w:rsid w:val="00FC73B7"/>
    <w:rsid w:val="00FD0E37"/>
    <w:rsid w:val="00FD10A2"/>
    <w:rsid w:val="00FD4F99"/>
    <w:rsid w:val="00FE0794"/>
    <w:rsid w:val="00FE2489"/>
    <w:rsid w:val="00FF1238"/>
    <w:rsid w:val="00FF168F"/>
    <w:rsid w:val="00FF22FC"/>
    <w:rsid w:val="00FF6127"/>
    <w:rsid w:val="01836851"/>
    <w:rsid w:val="022F44F6"/>
    <w:rsid w:val="02530552"/>
    <w:rsid w:val="0298345E"/>
    <w:rsid w:val="02A876BC"/>
    <w:rsid w:val="033716AC"/>
    <w:rsid w:val="0355751B"/>
    <w:rsid w:val="0388607C"/>
    <w:rsid w:val="03B901F3"/>
    <w:rsid w:val="03C5029D"/>
    <w:rsid w:val="03CE135F"/>
    <w:rsid w:val="04503016"/>
    <w:rsid w:val="05F41902"/>
    <w:rsid w:val="0638605E"/>
    <w:rsid w:val="07493125"/>
    <w:rsid w:val="074C48B6"/>
    <w:rsid w:val="07575CBC"/>
    <w:rsid w:val="076D31A9"/>
    <w:rsid w:val="07AD0B92"/>
    <w:rsid w:val="07B75C91"/>
    <w:rsid w:val="082239BA"/>
    <w:rsid w:val="08661B3C"/>
    <w:rsid w:val="0941707D"/>
    <w:rsid w:val="09632F04"/>
    <w:rsid w:val="09C11F9B"/>
    <w:rsid w:val="0A58238E"/>
    <w:rsid w:val="0ABD2E93"/>
    <w:rsid w:val="0B71525C"/>
    <w:rsid w:val="0BB11FC0"/>
    <w:rsid w:val="0C377076"/>
    <w:rsid w:val="0C996282"/>
    <w:rsid w:val="0CF31E21"/>
    <w:rsid w:val="0D89030F"/>
    <w:rsid w:val="0D964E92"/>
    <w:rsid w:val="0F523B16"/>
    <w:rsid w:val="0F6A5636"/>
    <w:rsid w:val="10355721"/>
    <w:rsid w:val="103A6683"/>
    <w:rsid w:val="10616E27"/>
    <w:rsid w:val="106D6166"/>
    <w:rsid w:val="10A26B88"/>
    <w:rsid w:val="10A5192F"/>
    <w:rsid w:val="10A808F0"/>
    <w:rsid w:val="10C93249"/>
    <w:rsid w:val="10D961AC"/>
    <w:rsid w:val="11F12C23"/>
    <w:rsid w:val="1252677A"/>
    <w:rsid w:val="12546EFE"/>
    <w:rsid w:val="132D4AC7"/>
    <w:rsid w:val="140F5011"/>
    <w:rsid w:val="145D3C47"/>
    <w:rsid w:val="148837D5"/>
    <w:rsid w:val="153567AC"/>
    <w:rsid w:val="15750C84"/>
    <w:rsid w:val="15A91634"/>
    <w:rsid w:val="15BE0412"/>
    <w:rsid w:val="15C618FE"/>
    <w:rsid w:val="16220280"/>
    <w:rsid w:val="16573DDD"/>
    <w:rsid w:val="173C3312"/>
    <w:rsid w:val="177A0B1D"/>
    <w:rsid w:val="17AA3810"/>
    <w:rsid w:val="18AC6A4A"/>
    <w:rsid w:val="19D92D1F"/>
    <w:rsid w:val="1A2A7536"/>
    <w:rsid w:val="1A6E7CBD"/>
    <w:rsid w:val="1A780381"/>
    <w:rsid w:val="1B181D35"/>
    <w:rsid w:val="1B8142DB"/>
    <w:rsid w:val="1BA07A43"/>
    <w:rsid w:val="1C0B3DF9"/>
    <w:rsid w:val="1CA50563"/>
    <w:rsid w:val="1CBD6DB1"/>
    <w:rsid w:val="1D044FC5"/>
    <w:rsid w:val="1D251225"/>
    <w:rsid w:val="1E8B21DD"/>
    <w:rsid w:val="1F30537E"/>
    <w:rsid w:val="1F9C2003"/>
    <w:rsid w:val="1FD6407B"/>
    <w:rsid w:val="21F11175"/>
    <w:rsid w:val="221755E4"/>
    <w:rsid w:val="237A29A6"/>
    <w:rsid w:val="23D53C74"/>
    <w:rsid w:val="24BF4761"/>
    <w:rsid w:val="24FA7EDB"/>
    <w:rsid w:val="25026B5E"/>
    <w:rsid w:val="253643EF"/>
    <w:rsid w:val="25597CAA"/>
    <w:rsid w:val="257B3EAB"/>
    <w:rsid w:val="25AF428C"/>
    <w:rsid w:val="25B018C1"/>
    <w:rsid w:val="2640254F"/>
    <w:rsid w:val="2645258A"/>
    <w:rsid w:val="2681666D"/>
    <w:rsid w:val="26EA6238"/>
    <w:rsid w:val="27024ACB"/>
    <w:rsid w:val="270B66DE"/>
    <w:rsid w:val="27132695"/>
    <w:rsid w:val="27A80299"/>
    <w:rsid w:val="27C3799C"/>
    <w:rsid w:val="27D50076"/>
    <w:rsid w:val="28034266"/>
    <w:rsid w:val="284F7F6E"/>
    <w:rsid w:val="293918F2"/>
    <w:rsid w:val="298A1938"/>
    <w:rsid w:val="29B62FE8"/>
    <w:rsid w:val="2AE257FA"/>
    <w:rsid w:val="2B457BAF"/>
    <w:rsid w:val="2BAB641A"/>
    <w:rsid w:val="2C222466"/>
    <w:rsid w:val="2C792E8D"/>
    <w:rsid w:val="2C9755D1"/>
    <w:rsid w:val="2D5D751A"/>
    <w:rsid w:val="2D784605"/>
    <w:rsid w:val="2E3F2E23"/>
    <w:rsid w:val="2EBF4FCE"/>
    <w:rsid w:val="2EDA775E"/>
    <w:rsid w:val="2F4816AA"/>
    <w:rsid w:val="30530E21"/>
    <w:rsid w:val="305F41C0"/>
    <w:rsid w:val="30C5749B"/>
    <w:rsid w:val="319429F9"/>
    <w:rsid w:val="32093A6D"/>
    <w:rsid w:val="322C170A"/>
    <w:rsid w:val="32303E64"/>
    <w:rsid w:val="331E6EFC"/>
    <w:rsid w:val="335A7D63"/>
    <w:rsid w:val="34165D28"/>
    <w:rsid w:val="34E01435"/>
    <w:rsid w:val="35A3516D"/>
    <w:rsid w:val="363C7DAE"/>
    <w:rsid w:val="367A05B7"/>
    <w:rsid w:val="36AF1319"/>
    <w:rsid w:val="372E7AE7"/>
    <w:rsid w:val="373131EB"/>
    <w:rsid w:val="37813CBE"/>
    <w:rsid w:val="388A7588"/>
    <w:rsid w:val="38945445"/>
    <w:rsid w:val="38F51E0B"/>
    <w:rsid w:val="39612C28"/>
    <w:rsid w:val="39FA499B"/>
    <w:rsid w:val="3B2B76BB"/>
    <w:rsid w:val="3B7442C2"/>
    <w:rsid w:val="3C082F2E"/>
    <w:rsid w:val="3C7F3663"/>
    <w:rsid w:val="3C9A069D"/>
    <w:rsid w:val="3CE700B7"/>
    <w:rsid w:val="40080F85"/>
    <w:rsid w:val="42261D9D"/>
    <w:rsid w:val="428325DE"/>
    <w:rsid w:val="42D7160B"/>
    <w:rsid w:val="42DA16C9"/>
    <w:rsid w:val="441C4B6F"/>
    <w:rsid w:val="44B26067"/>
    <w:rsid w:val="451C7999"/>
    <w:rsid w:val="453D2B80"/>
    <w:rsid w:val="45965D29"/>
    <w:rsid w:val="45E001A5"/>
    <w:rsid w:val="46142E45"/>
    <w:rsid w:val="4651118B"/>
    <w:rsid w:val="46644936"/>
    <w:rsid w:val="46AD656B"/>
    <w:rsid w:val="47020B79"/>
    <w:rsid w:val="475A6BE2"/>
    <w:rsid w:val="47E53D3D"/>
    <w:rsid w:val="48B22B33"/>
    <w:rsid w:val="48C51F38"/>
    <w:rsid w:val="49827566"/>
    <w:rsid w:val="4A2E4C9E"/>
    <w:rsid w:val="4A335C5B"/>
    <w:rsid w:val="4A7A257F"/>
    <w:rsid w:val="4B80231F"/>
    <w:rsid w:val="4C2F5572"/>
    <w:rsid w:val="4C5730B5"/>
    <w:rsid w:val="4CD12ECB"/>
    <w:rsid w:val="4DE02204"/>
    <w:rsid w:val="4DE2468A"/>
    <w:rsid w:val="4DF00617"/>
    <w:rsid w:val="4E8A0164"/>
    <w:rsid w:val="4EDC138F"/>
    <w:rsid w:val="4F8F7628"/>
    <w:rsid w:val="509E6659"/>
    <w:rsid w:val="50B47890"/>
    <w:rsid w:val="50DC2070"/>
    <w:rsid w:val="52771887"/>
    <w:rsid w:val="528A3AB1"/>
    <w:rsid w:val="540D7609"/>
    <w:rsid w:val="54EF7759"/>
    <w:rsid w:val="55363A21"/>
    <w:rsid w:val="557B4DA1"/>
    <w:rsid w:val="5696318C"/>
    <w:rsid w:val="579233CD"/>
    <w:rsid w:val="57B54EDD"/>
    <w:rsid w:val="58193500"/>
    <w:rsid w:val="59400657"/>
    <w:rsid w:val="5AF97CFD"/>
    <w:rsid w:val="5B536FE7"/>
    <w:rsid w:val="5B9B2D18"/>
    <w:rsid w:val="5C6376FF"/>
    <w:rsid w:val="5CE259A0"/>
    <w:rsid w:val="5D391241"/>
    <w:rsid w:val="5EBC3313"/>
    <w:rsid w:val="5F0C3E73"/>
    <w:rsid w:val="5F22657B"/>
    <w:rsid w:val="5F2A4036"/>
    <w:rsid w:val="5F492571"/>
    <w:rsid w:val="5F621017"/>
    <w:rsid w:val="5F921174"/>
    <w:rsid w:val="5FAD0C4B"/>
    <w:rsid w:val="60275C5A"/>
    <w:rsid w:val="6099013D"/>
    <w:rsid w:val="61832268"/>
    <w:rsid w:val="61AB4FC8"/>
    <w:rsid w:val="61D82842"/>
    <w:rsid w:val="622C3D58"/>
    <w:rsid w:val="635775BA"/>
    <w:rsid w:val="63D26DD5"/>
    <w:rsid w:val="63F1494F"/>
    <w:rsid w:val="649B4382"/>
    <w:rsid w:val="64C506EB"/>
    <w:rsid w:val="66612555"/>
    <w:rsid w:val="66795476"/>
    <w:rsid w:val="671348C0"/>
    <w:rsid w:val="673F4F62"/>
    <w:rsid w:val="6809062C"/>
    <w:rsid w:val="686B7665"/>
    <w:rsid w:val="686F051B"/>
    <w:rsid w:val="68704393"/>
    <w:rsid w:val="6A9A370F"/>
    <w:rsid w:val="6AA61217"/>
    <w:rsid w:val="6AE56D34"/>
    <w:rsid w:val="6B6654C2"/>
    <w:rsid w:val="6C96285F"/>
    <w:rsid w:val="6C9C2AA0"/>
    <w:rsid w:val="6DA433B2"/>
    <w:rsid w:val="6DD41E30"/>
    <w:rsid w:val="6DFE03C3"/>
    <w:rsid w:val="6EAD64A7"/>
    <w:rsid w:val="6F7227FE"/>
    <w:rsid w:val="6FA077DD"/>
    <w:rsid w:val="712F604A"/>
    <w:rsid w:val="71717B05"/>
    <w:rsid w:val="718519E3"/>
    <w:rsid w:val="722C5823"/>
    <w:rsid w:val="724C1E18"/>
    <w:rsid w:val="72987642"/>
    <w:rsid w:val="72F56EA4"/>
    <w:rsid w:val="72FD129C"/>
    <w:rsid w:val="73C836A2"/>
    <w:rsid w:val="740F334E"/>
    <w:rsid w:val="74F44556"/>
    <w:rsid w:val="75EE1C31"/>
    <w:rsid w:val="75F222D6"/>
    <w:rsid w:val="76AA5AC0"/>
    <w:rsid w:val="76C96D2E"/>
    <w:rsid w:val="76D95D34"/>
    <w:rsid w:val="76FC2314"/>
    <w:rsid w:val="774B5ED8"/>
    <w:rsid w:val="7774277B"/>
    <w:rsid w:val="77E532B7"/>
    <w:rsid w:val="77F00699"/>
    <w:rsid w:val="7813074E"/>
    <w:rsid w:val="7852191F"/>
    <w:rsid w:val="78835BD8"/>
    <w:rsid w:val="789E02A6"/>
    <w:rsid w:val="797719E1"/>
    <w:rsid w:val="7997382E"/>
    <w:rsid w:val="7A4100C9"/>
    <w:rsid w:val="7A852E0F"/>
    <w:rsid w:val="7ABF6A1D"/>
    <w:rsid w:val="7B1323FF"/>
    <w:rsid w:val="7B54497D"/>
    <w:rsid w:val="7BBF7685"/>
    <w:rsid w:val="7C3C6327"/>
    <w:rsid w:val="7C8D0E15"/>
    <w:rsid w:val="7DA90BDA"/>
    <w:rsid w:val="7E5E7AE7"/>
    <w:rsid w:val="7F136161"/>
    <w:rsid w:val="7FBC5B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semiHidden="0" w:name="heading 6"/>
    <w:lsdException w:qFormat="1" w:uiPriority="9" w:semiHidden="0" w:name="heading 7"/>
    <w:lsdException w:qFormat="1" w:uiPriority="9" w:semiHidden="0" w:name="heading 8"/>
    <w:lsdException w:qFormat="1" w:uiPriority="9" w:semiHidden="0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semiHidden="0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qFormat="1" w:uiPriority="99" w:semiHidden="0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semiHidden="0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iPriority="99" w:semiHidden="0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ind w:firstLine="200" w:firstLineChars="200"/>
      <w:contextualSpacing/>
      <w:jc w:val="both"/>
    </w:pPr>
    <w:rPr>
      <w:rFonts w:ascii="Calibri" w:hAnsi="Calibri" w:eastAsia="宋体" w:cs="Times New Roman"/>
      <w:kern w:val="2"/>
      <w:sz w:val="24"/>
      <w:szCs w:val="22"/>
      <w:lang w:val="en-US" w:eastAsia="zh-CN" w:bidi="ar-SA"/>
    </w:rPr>
  </w:style>
  <w:style w:type="paragraph" w:styleId="2">
    <w:name w:val="heading 1"/>
    <w:basedOn w:val="1"/>
    <w:next w:val="1"/>
    <w:link w:val="28"/>
    <w:qFormat/>
    <w:uiPriority w:val="9"/>
    <w:pPr>
      <w:keepNext/>
      <w:keepLines/>
      <w:numPr>
        <w:ilvl w:val="0"/>
        <w:numId w:val="1"/>
      </w:numPr>
      <w:spacing w:before="340" w:after="330"/>
      <w:ind w:firstLine="0" w:firstLineChars="0"/>
      <w:outlineLvl w:val="0"/>
    </w:pPr>
    <w:rPr>
      <w:b/>
      <w:bCs/>
      <w:kern w:val="44"/>
      <w:sz w:val="44"/>
      <w:szCs w:val="44"/>
      <w:lang w:val="zh-CN"/>
    </w:rPr>
  </w:style>
  <w:style w:type="paragraph" w:styleId="3">
    <w:name w:val="heading 2"/>
    <w:basedOn w:val="1"/>
    <w:next w:val="1"/>
    <w:link w:val="29"/>
    <w:unhideWhenUsed/>
    <w:qFormat/>
    <w:uiPriority w:val="9"/>
    <w:pPr>
      <w:keepNext/>
      <w:keepLines/>
      <w:numPr>
        <w:ilvl w:val="1"/>
        <w:numId w:val="1"/>
      </w:numPr>
      <w:spacing w:before="260" w:after="260" w:line="416" w:lineRule="auto"/>
      <w:ind w:firstLine="0" w:firstLineChars="0"/>
      <w:outlineLvl w:val="1"/>
    </w:pPr>
    <w:rPr>
      <w:rFonts w:ascii="Cambria" w:hAnsi="Cambria"/>
      <w:b/>
      <w:bCs/>
      <w:sz w:val="32"/>
      <w:szCs w:val="32"/>
      <w:lang w:val="zh-CN"/>
    </w:rPr>
  </w:style>
  <w:style w:type="paragraph" w:styleId="4">
    <w:name w:val="heading 3"/>
    <w:basedOn w:val="1"/>
    <w:next w:val="1"/>
    <w:link w:val="30"/>
    <w:unhideWhenUsed/>
    <w:qFormat/>
    <w:uiPriority w:val="9"/>
    <w:pPr>
      <w:keepNext/>
      <w:keepLines/>
      <w:numPr>
        <w:ilvl w:val="2"/>
        <w:numId w:val="1"/>
      </w:numPr>
      <w:spacing w:line="415" w:lineRule="auto"/>
      <w:ind w:firstLine="0" w:firstLineChars="0"/>
      <w:outlineLvl w:val="2"/>
    </w:pPr>
    <w:rPr>
      <w:b/>
      <w:bCs/>
      <w:sz w:val="32"/>
      <w:szCs w:val="32"/>
      <w:lang w:val="zh-CN"/>
    </w:rPr>
  </w:style>
  <w:style w:type="paragraph" w:styleId="5">
    <w:name w:val="heading 4"/>
    <w:basedOn w:val="1"/>
    <w:next w:val="1"/>
    <w:link w:val="31"/>
    <w:unhideWhenUsed/>
    <w:qFormat/>
    <w:uiPriority w:val="9"/>
    <w:pPr>
      <w:keepNext/>
      <w:keepLines/>
      <w:numPr>
        <w:ilvl w:val="3"/>
        <w:numId w:val="1"/>
      </w:numPr>
      <w:spacing w:before="280" w:after="290" w:line="376" w:lineRule="auto"/>
      <w:ind w:firstLine="0" w:firstLineChars="0"/>
      <w:outlineLvl w:val="3"/>
    </w:pPr>
    <w:rPr>
      <w:rFonts w:ascii="Cambria" w:hAnsi="Cambria"/>
      <w:b/>
      <w:bCs/>
      <w:kern w:val="0"/>
      <w:sz w:val="28"/>
      <w:szCs w:val="28"/>
      <w:lang w:val="zh-CN"/>
    </w:rPr>
  </w:style>
  <w:style w:type="paragraph" w:styleId="6">
    <w:name w:val="heading 5"/>
    <w:basedOn w:val="1"/>
    <w:next w:val="1"/>
    <w:link w:val="32"/>
    <w:unhideWhenUsed/>
    <w:qFormat/>
    <w:uiPriority w:val="9"/>
    <w:pPr>
      <w:keepNext/>
      <w:keepLines/>
      <w:numPr>
        <w:ilvl w:val="4"/>
        <w:numId w:val="1"/>
      </w:numPr>
      <w:spacing w:before="280" w:after="290" w:line="376" w:lineRule="auto"/>
      <w:ind w:firstLine="0" w:firstLineChars="0"/>
      <w:outlineLvl w:val="4"/>
    </w:pPr>
    <w:rPr>
      <w:b/>
      <w:bCs/>
      <w:kern w:val="0"/>
      <w:sz w:val="28"/>
      <w:szCs w:val="28"/>
      <w:lang w:val="zh-CN"/>
    </w:rPr>
  </w:style>
  <w:style w:type="paragraph" w:styleId="7">
    <w:name w:val="heading 6"/>
    <w:basedOn w:val="1"/>
    <w:next w:val="1"/>
    <w:link w:val="33"/>
    <w:unhideWhenUsed/>
    <w:qFormat/>
    <w:uiPriority w:val="9"/>
    <w:pPr>
      <w:keepNext/>
      <w:keepLines/>
      <w:numPr>
        <w:ilvl w:val="5"/>
        <w:numId w:val="1"/>
      </w:numPr>
      <w:spacing w:before="240" w:after="64" w:line="320" w:lineRule="auto"/>
      <w:ind w:firstLine="0" w:firstLineChars="0"/>
      <w:outlineLvl w:val="5"/>
    </w:pPr>
    <w:rPr>
      <w:rFonts w:ascii="Cambria" w:hAnsi="Cambria"/>
      <w:b/>
      <w:bCs/>
      <w:kern w:val="0"/>
      <w:szCs w:val="24"/>
      <w:lang w:val="zh-CN"/>
    </w:rPr>
  </w:style>
  <w:style w:type="paragraph" w:styleId="8">
    <w:name w:val="heading 7"/>
    <w:basedOn w:val="1"/>
    <w:next w:val="1"/>
    <w:link w:val="34"/>
    <w:unhideWhenUsed/>
    <w:qFormat/>
    <w:uiPriority w:val="9"/>
    <w:pPr>
      <w:keepNext/>
      <w:keepLines/>
      <w:numPr>
        <w:ilvl w:val="6"/>
        <w:numId w:val="1"/>
      </w:numPr>
      <w:spacing w:before="240" w:after="64" w:line="320" w:lineRule="auto"/>
      <w:ind w:firstLine="0" w:firstLineChars="0"/>
      <w:outlineLvl w:val="6"/>
    </w:pPr>
    <w:rPr>
      <w:b/>
      <w:bCs/>
      <w:kern w:val="0"/>
      <w:szCs w:val="24"/>
      <w:lang w:val="zh-CN"/>
    </w:rPr>
  </w:style>
  <w:style w:type="paragraph" w:styleId="9">
    <w:name w:val="heading 8"/>
    <w:basedOn w:val="1"/>
    <w:next w:val="1"/>
    <w:link w:val="35"/>
    <w:unhideWhenUsed/>
    <w:qFormat/>
    <w:uiPriority w:val="9"/>
    <w:pPr>
      <w:keepNext/>
      <w:keepLines/>
      <w:numPr>
        <w:ilvl w:val="7"/>
        <w:numId w:val="1"/>
      </w:numPr>
      <w:spacing w:before="240" w:after="64" w:line="320" w:lineRule="auto"/>
      <w:ind w:firstLine="0" w:firstLineChars="0"/>
      <w:outlineLvl w:val="7"/>
    </w:pPr>
    <w:rPr>
      <w:rFonts w:ascii="Cambria" w:hAnsi="Cambria"/>
      <w:kern w:val="0"/>
      <w:szCs w:val="24"/>
      <w:lang w:val="zh-CN"/>
    </w:rPr>
  </w:style>
  <w:style w:type="paragraph" w:styleId="10">
    <w:name w:val="heading 9"/>
    <w:basedOn w:val="1"/>
    <w:next w:val="1"/>
    <w:link w:val="36"/>
    <w:unhideWhenUsed/>
    <w:qFormat/>
    <w:uiPriority w:val="9"/>
    <w:pPr>
      <w:keepNext/>
      <w:keepLines/>
      <w:numPr>
        <w:ilvl w:val="8"/>
        <w:numId w:val="1"/>
      </w:numPr>
      <w:spacing w:before="240" w:after="64" w:line="320" w:lineRule="auto"/>
      <w:ind w:firstLine="0" w:firstLineChars="0"/>
      <w:outlineLvl w:val="8"/>
    </w:pPr>
    <w:rPr>
      <w:rFonts w:ascii="Cambria" w:hAnsi="Cambria"/>
      <w:kern w:val="0"/>
      <w:sz w:val="20"/>
      <w:szCs w:val="21"/>
      <w:lang w:val="zh-CN"/>
    </w:rPr>
  </w:style>
  <w:style w:type="character" w:default="1" w:styleId="24">
    <w:name w:val="Default Paragraph Font"/>
    <w:semiHidden/>
    <w:unhideWhenUsed/>
    <w:qFormat/>
    <w:uiPriority w:val="1"/>
  </w:style>
  <w:style w:type="table" w:default="1" w:styleId="2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caption"/>
    <w:basedOn w:val="1"/>
    <w:next w:val="1"/>
    <w:unhideWhenUsed/>
    <w:qFormat/>
    <w:uiPriority w:val="35"/>
    <w:pPr>
      <w:spacing w:after="200" w:line="240" w:lineRule="auto"/>
      <w:ind w:firstLine="422"/>
      <w:jc w:val="center"/>
    </w:pPr>
    <w:rPr>
      <w:rFonts w:asciiTheme="minorEastAsia" w:hAnsiTheme="minorEastAsia" w:eastAsiaTheme="minorEastAsia"/>
      <w:b/>
      <w:iCs/>
      <w:sz w:val="21"/>
      <w:szCs w:val="18"/>
    </w:rPr>
  </w:style>
  <w:style w:type="paragraph" w:styleId="12">
    <w:name w:val="Document Map"/>
    <w:basedOn w:val="1"/>
    <w:link w:val="40"/>
    <w:unhideWhenUsed/>
    <w:qFormat/>
    <w:uiPriority w:val="99"/>
    <w:rPr>
      <w:rFonts w:ascii="宋体"/>
      <w:kern w:val="0"/>
      <w:sz w:val="18"/>
      <w:szCs w:val="18"/>
      <w:lang w:val="zh-CN"/>
    </w:rPr>
  </w:style>
  <w:style w:type="paragraph" w:styleId="13">
    <w:name w:val="annotation text"/>
    <w:basedOn w:val="1"/>
    <w:link w:val="44"/>
    <w:unhideWhenUsed/>
    <w:qFormat/>
    <w:uiPriority w:val="99"/>
    <w:pPr>
      <w:spacing w:line="240" w:lineRule="auto"/>
    </w:pPr>
    <w:rPr>
      <w:sz w:val="20"/>
      <w:szCs w:val="20"/>
    </w:rPr>
  </w:style>
  <w:style w:type="paragraph" w:styleId="14">
    <w:name w:val="toc 3"/>
    <w:basedOn w:val="1"/>
    <w:next w:val="1"/>
    <w:unhideWhenUsed/>
    <w:qFormat/>
    <w:uiPriority w:val="39"/>
    <w:pPr>
      <w:ind w:left="840" w:leftChars="400"/>
    </w:pPr>
  </w:style>
  <w:style w:type="paragraph" w:styleId="15">
    <w:name w:val="Balloon Text"/>
    <w:basedOn w:val="1"/>
    <w:link w:val="39"/>
    <w:unhideWhenUsed/>
    <w:qFormat/>
    <w:uiPriority w:val="99"/>
    <w:pPr>
      <w:spacing w:line="240" w:lineRule="auto"/>
    </w:pPr>
    <w:rPr>
      <w:kern w:val="0"/>
      <w:sz w:val="18"/>
      <w:szCs w:val="18"/>
      <w:lang w:val="zh-CN"/>
    </w:rPr>
  </w:style>
  <w:style w:type="paragraph" w:styleId="16">
    <w:name w:val="footer"/>
    <w:basedOn w:val="1"/>
    <w:link w:val="42"/>
    <w:unhideWhenUsed/>
    <w:qFormat/>
    <w:uiPriority w:val="99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  <w:lang w:val="zh-CN"/>
    </w:rPr>
  </w:style>
  <w:style w:type="paragraph" w:styleId="17">
    <w:name w:val="header"/>
    <w:basedOn w:val="1"/>
    <w:link w:val="4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  <w:lang w:val="zh-CN"/>
    </w:rPr>
  </w:style>
  <w:style w:type="paragraph" w:styleId="18">
    <w:name w:val="toc 1"/>
    <w:basedOn w:val="1"/>
    <w:next w:val="1"/>
    <w:unhideWhenUsed/>
    <w:qFormat/>
    <w:uiPriority w:val="39"/>
  </w:style>
  <w:style w:type="paragraph" w:styleId="19">
    <w:name w:val="table of figures"/>
    <w:basedOn w:val="1"/>
    <w:next w:val="1"/>
    <w:unhideWhenUsed/>
    <w:qFormat/>
    <w:uiPriority w:val="99"/>
    <w:pPr>
      <w:ind w:left="200" w:leftChars="200" w:hanging="200" w:hangingChars="200"/>
    </w:pPr>
  </w:style>
  <w:style w:type="paragraph" w:styleId="20">
    <w:name w:val="toc 2"/>
    <w:basedOn w:val="1"/>
    <w:next w:val="1"/>
    <w:unhideWhenUsed/>
    <w:qFormat/>
    <w:uiPriority w:val="39"/>
    <w:pPr>
      <w:ind w:left="420" w:leftChars="200"/>
    </w:pPr>
  </w:style>
  <w:style w:type="paragraph" w:styleId="21">
    <w:name w:val="annotation subject"/>
    <w:basedOn w:val="13"/>
    <w:next w:val="13"/>
    <w:link w:val="45"/>
    <w:unhideWhenUsed/>
    <w:qFormat/>
    <w:uiPriority w:val="99"/>
    <w:rPr>
      <w:b/>
      <w:bCs/>
    </w:rPr>
  </w:style>
  <w:style w:type="table" w:styleId="23">
    <w:name w:val="Table Grid"/>
    <w:basedOn w:val="22"/>
    <w:qFormat/>
    <w:uiPriority w:val="59"/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character" w:styleId="25">
    <w:name w:val="Emphasis"/>
    <w:basedOn w:val="24"/>
    <w:qFormat/>
    <w:uiPriority w:val="20"/>
    <w:rPr>
      <w:i/>
      <w:iCs/>
    </w:rPr>
  </w:style>
  <w:style w:type="character" w:styleId="26">
    <w:name w:val="Hyperlink"/>
    <w:basedOn w:val="24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styleId="27">
    <w:name w:val="annotation reference"/>
    <w:basedOn w:val="24"/>
    <w:unhideWhenUsed/>
    <w:qFormat/>
    <w:uiPriority w:val="99"/>
    <w:rPr>
      <w:sz w:val="16"/>
      <w:szCs w:val="16"/>
    </w:rPr>
  </w:style>
  <w:style w:type="character" w:customStyle="1" w:styleId="28">
    <w:name w:val="标题 1 字符"/>
    <w:link w:val="2"/>
    <w:qFormat/>
    <w:uiPriority w:val="9"/>
    <w:rPr>
      <w:rFonts w:ascii="Calibri" w:hAnsi="Calibri"/>
      <w:b/>
      <w:bCs/>
      <w:kern w:val="44"/>
      <w:sz w:val="44"/>
      <w:szCs w:val="44"/>
      <w:lang w:val="zh-CN"/>
    </w:rPr>
  </w:style>
  <w:style w:type="character" w:customStyle="1" w:styleId="29">
    <w:name w:val="标题 2 字符"/>
    <w:link w:val="3"/>
    <w:qFormat/>
    <w:uiPriority w:val="9"/>
    <w:rPr>
      <w:rFonts w:ascii="Cambria" w:hAnsi="Cambria"/>
      <w:b/>
      <w:bCs/>
      <w:kern w:val="2"/>
      <w:sz w:val="32"/>
      <w:szCs w:val="32"/>
      <w:lang w:val="zh-CN"/>
    </w:rPr>
  </w:style>
  <w:style w:type="character" w:customStyle="1" w:styleId="30">
    <w:name w:val="标题 3 字符"/>
    <w:link w:val="4"/>
    <w:qFormat/>
    <w:uiPriority w:val="9"/>
    <w:rPr>
      <w:rFonts w:ascii="Calibri" w:hAnsi="Calibri"/>
      <w:b/>
      <w:bCs/>
      <w:kern w:val="2"/>
      <w:sz w:val="32"/>
      <w:szCs w:val="32"/>
      <w:lang w:val="zh-CN"/>
    </w:rPr>
  </w:style>
  <w:style w:type="character" w:customStyle="1" w:styleId="31">
    <w:name w:val="标题 4 字符"/>
    <w:link w:val="5"/>
    <w:qFormat/>
    <w:uiPriority w:val="9"/>
    <w:rPr>
      <w:rFonts w:ascii="Cambria" w:hAnsi="Cambria"/>
      <w:b/>
      <w:bCs/>
      <w:sz w:val="28"/>
      <w:szCs w:val="28"/>
      <w:lang w:val="zh-CN"/>
    </w:rPr>
  </w:style>
  <w:style w:type="character" w:customStyle="1" w:styleId="32">
    <w:name w:val="标题 5 字符"/>
    <w:link w:val="6"/>
    <w:qFormat/>
    <w:uiPriority w:val="9"/>
    <w:rPr>
      <w:rFonts w:ascii="Calibri" w:hAnsi="Calibri"/>
      <w:b/>
      <w:bCs/>
      <w:sz w:val="28"/>
      <w:szCs w:val="28"/>
      <w:lang w:val="zh-CN"/>
    </w:rPr>
  </w:style>
  <w:style w:type="character" w:customStyle="1" w:styleId="33">
    <w:name w:val="标题 6 字符"/>
    <w:link w:val="7"/>
    <w:qFormat/>
    <w:uiPriority w:val="9"/>
    <w:rPr>
      <w:rFonts w:ascii="Cambria" w:hAnsi="Cambria"/>
      <w:b/>
      <w:bCs/>
      <w:sz w:val="24"/>
      <w:szCs w:val="24"/>
      <w:lang w:val="zh-CN"/>
    </w:rPr>
  </w:style>
  <w:style w:type="character" w:customStyle="1" w:styleId="34">
    <w:name w:val="标题 7 字符"/>
    <w:link w:val="8"/>
    <w:qFormat/>
    <w:uiPriority w:val="9"/>
    <w:rPr>
      <w:rFonts w:ascii="Calibri" w:hAnsi="Calibri"/>
      <w:b/>
      <w:bCs/>
      <w:sz w:val="24"/>
      <w:szCs w:val="24"/>
      <w:lang w:val="zh-CN"/>
    </w:rPr>
  </w:style>
  <w:style w:type="character" w:customStyle="1" w:styleId="35">
    <w:name w:val="标题 8 字符"/>
    <w:link w:val="9"/>
    <w:qFormat/>
    <w:uiPriority w:val="9"/>
    <w:rPr>
      <w:rFonts w:ascii="Cambria" w:hAnsi="Cambria"/>
      <w:sz w:val="24"/>
      <w:szCs w:val="24"/>
      <w:lang w:val="zh-CN"/>
    </w:rPr>
  </w:style>
  <w:style w:type="character" w:customStyle="1" w:styleId="36">
    <w:name w:val="标题 9 字符"/>
    <w:link w:val="10"/>
    <w:qFormat/>
    <w:uiPriority w:val="9"/>
    <w:rPr>
      <w:rFonts w:ascii="Cambria" w:hAnsi="Cambria"/>
      <w:szCs w:val="21"/>
      <w:lang w:val="zh-CN"/>
    </w:rPr>
  </w:style>
  <w:style w:type="paragraph" w:customStyle="1" w:styleId="37">
    <w:name w:val="列表段落1"/>
    <w:basedOn w:val="1"/>
    <w:qFormat/>
    <w:uiPriority w:val="34"/>
    <w:pPr>
      <w:ind w:firstLine="420"/>
    </w:pPr>
  </w:style>
  <w:style w:type="paragraph" w:customStyle="1" w:styleId="38">
    <w:name w:val="列出段落1"/>
    <w:basedOn w:val="1"/>
    <w:qFormat/>
    <w:uiPriority w:val="0"/>
    <w:pPr>
      <w:spacing w:line="240" w:lineRule="auto"/>
      <w:ind w:firstLine="420"/>
      <w:contextualSpacing w:val="0"/>
    </w:pPr>
    <w:rPr>
      <w:rFonts w:cs="黑体"/>
      <w:sz w:val="21"/>
    </w:rPr>
  </w:style>
  <w:style w:type="character" w:customStyle="1" w:styleId="39">
    <w:name w:val="批注框文本 字符"/>
    <w:link w:val="15"/>
    <w:semiHidden/>
    <w:qFormat/>
    <w:uiPriority w:val="99"/>
    <w:rPr>
      <w:rFonts w:ascii="Calibri" w:hAnsi="Calibri" w:eastAsia="宋体" w:cs="Times New Roman"/>
      <w:sz w:val="18"/>
      <w:szCs w:val="18"/>
    </w:rPr>
  </w:style>
  <w:style w:type="character" w:customStyle="1" w:styleId="40">
    <w:name w:val="文档结构图 字符"/>
    <w:link w:val="12"/>
    <w:semiHidden/>
    <w:qFormat/>
    <w:uiPriority w:val="99"/>
    <w:rPr>
      <w:rFonts w:ascii="宋体" w:hAnsi="Calibri" w:eastAsia="宋体" w:cs="Times New Roman"/>
      <w:sz w:val="18"/>
      <w:szCs w:val="18"/>
    </w:rPr>
  </w:style>
  <w:style w:type="character" w:customStyle="1" w:styleId="41">
    <w:name w:val="页眉 字符"/>
    <w:link w:val="17"/>
    <w:qFormat/>
    <w:uiPriority w:val="99"/>
    <w:rPr>
      <w:kern w:val="2"/>
      <w:sz w:val="18"/>
      <w:szCs w:val="18"/>
    </w:rPr>
  </w:style>
  <w:style w:type="character" w:customStyle="1" w:styleId="42">
    <w:name w:val="页脚 字符"/>
    <w:link w:val="16"/>
    <w:qFormat/>
    <w:uiPriority w:val="99"/>
    <w:rPr>
      <w:kern w:val="2"/>
      <w:sz w:val="18"/>
      <w:szCs w:val="18"/>
    </w:rPr>
  </w:style>
  <w:style w:type="table" w:customStyle="1" w:styleId="43">
    <w:name w:val="网格型1"/>
    <w:basedOn w:val="22"/>
    <w:qFormat/>
    <w:uiPriority w:val="59"/>
    <w:rPr>
      <w:kern w:val="2"/>
      <w:sz w:val="21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44">
    <w:name w:val="批注文字 字符"/>
    <w:basedOn w:val="24"/>
    <w:link w:val="13"/>
    <w:semiHidden/>
    <w:qFormat/>
    <w:uiPriority w:val="99"/>
    <w:rPr>
      <w:kern w:val="2"/>
    </w:rPr>
  </w:style>
  <w:style w:type="character" w:customStyle="1" w:styleId="45">
    <w:name w:val="批注主题 字符"/>
    <w:basedOn w:val="44"/>
    <w:link w:val="21"/>
    <w:semiHidden/>
    <w:qFormat/>
    <w:uiPriority w:val="99"/>
    <w:rPr>
      <w:b/>
      <w:bCs/>
      <w:kern w:val="2"/>
    </w:rPr>
  </w:style>
  <w:style w:type="paragraph" w:customStyle="1" w:styleId="46">
    <w:name w:val="明显引用1"/>
    <w:basedOn w:val="1"/>
    <w:next w:val="1"/>
    <w:link w:val="47"/>
    <w:qFormat/>
    <w:uiPriority w:val="30"/>
    <w:pPr>
      <w:pBdr>
        <w:top w:val="single" w:color="4F81BD" w:themeColor="accent1" w:sz="4" w:space="10"/>
        <w:bottom w:val="single" w:color="4F81BD" w:themeColor="accent1" w:sz="4" w:space="10"/>
      </w:pBdr>
      <w:spacing w:before="360" w:after="360"/>
      <w:ind w:left="864" w:right="864"/>
      <w:jc w:val="center"/>
    </w:pPr>
    <w:rPr>
      <w:i/>
      <w:iCs/>
      <w:color w:val="4F81BD" w:themeColor="accent1"/>
      <w14:textFill>
        <w14:solidFill>
          <w14:schemeClr w14:val="accent1"/>
        </w14:solidFill>
      </w14:textFill>
    </w:rPr>
  </w:style>
  <w:style w:type="character" w:customStyle="1" w:styleId="47">
    <w:name w:val="明显引用 Char"/>
    <w:basedOn w:val="24"/>
    <w:link w:val="46"/>
    <w:qFormat/>
    <w:uiPriority w:val="30"/>
    <w:rPr>
      <w:i/>
      <w:iCs/>
      <w:color w:val="4F81BD" w:themeColor="accent1"/>
      <w:kern w:val="2"/>
      <w:sz w:val="24"/>
      <w:szCs w:val="22"/>
      <w14:textFill>
        <w14:solidFill>
          <w14:schemeClr w14:val="accent1"/>
        </w14:solidFill>
      </w14:textFill>
    </w:rPr>
  </w:style>
  <w:style w:type="character" w:customStyle="1" w:styleId="48">
    <w:name w:val="0级内容 Char Char"/>
    <w:link w:val="49"/>
    <w:qFormat/>
    <w:uiPriority w:val="0"/>
    <w:rPr>
      <w:rFonts w:ascii="宋体" w:hAnsi="宋体"/>
    </w:rPr>
  </w:style>
  <w:style w:type="paragraph" w:customStyle="1" w:styleId="49">
    <w:name w:val="0级内容"/>
    <w:basedOn w:val="1"/>
    <w:link w:val="48"/>
    <w:qFormat/>
    <w:uiPriority w:val="0"/>
    <w:pPr>
      <w:ind w:firstLine="420"/>
      <w:contextualSpacing w:val="0"/>
    </w:pPr>
    <w:rPr>
      <w:rFonts w:ascii="宋体" w:hAnsi="宋体"/>
      <w:kern w:val="0"/>
      <w:sz w:val="20"/>
      <w:szCs w:val="20"/>
    </w:rPr>
  </w:style>
  <w:style w:type="character" w:customStyle="1" w:styleId="50">
    <w:name w:val="P1 Char Char Char Char Char Char Char Char Char Char Char"/>
    <w:qFormat/>
    <w:uiPriority w:val="0"/>
    <w:rPr>
      <w:sz w:val="24"/>
      <w:lang w:val="en-US" w:eastAsia="en-US"/>
    </w:rPr>
  </w:style>
  <w:style w:type="paragraph" w:customStyle="1" w:styleId="51">
    <w:name w:val="列出段落2"/>
    <w:basedOn w:val="1"/>
    <w:qFormat/>
    <w:uiPriority w:val="0"/>
    <w:pPr>
      <w:spacing w:line="240" w:lineRule="auto"/>
      <w:ind w:firstLine="420"/>
      <w:contextualSpacing w:val="0"/>
    </w:pPr>
    <w:rPr>
      <w:rFonts w:cs="黑体"/>
      <w:sz w:val="21"/>
    </w:rPr>
  </w:style>
  <w:style w:type="paragraph" w:customStyle="1" w:styleId="52">
    <w:name w:val="修订1"/>
    <w:hidden/>
    <w:semiHidden/>
    <w:qFormat/>
    <w:uiPriority w:val="99"/>
    <w:rPr>
      <w:rFonts w:ascii="Calibri" w:hAnsi="Calibri" w:eastAsia="宋体" w:cs="Times New Roman"/>
      <w:kern w:val="2"/>
      <w:sz w:val="24"/>
      <w:szCs w:val="22"/>
      <w:lang w:val="en-US" w:eastAsia="zh-CN" w:bidi="ar-SA"/>
    </w:rPr>
  </w:style>
  <w:style w:type="character" w:customStyle="1" w:styleId="53">
    <w:name w:val="封面大标题 Char Char"/>
    <w:link w:val="54"/>
    <w:qFormat/>
    <w:uiPriority w:val="0"/>
    <w:rPr>
      <w:rFonts w:ascii="Times New Roman" w:hAnsi="Times New Roman" w:eastAsia="微软雅黑"/>
      <w:color w:val="FFFFFF"/>
      <w:sz w:val="144"/>
      <w:szCs w:val="144"/>
    </w:rPr>
  </w:style>
  <w:style w:type="paragraph" w:customStyle="1" w:styleId="54">
    <w:name w:val="封面大标题"/>
    <w:basedOn w:val="1"/>
    <w:link w:val="53"/>
    <w:qFormat/>
    <w:uiPriority w:val="0"/>
    <w:pPr>
      <w:spacing w:line="720" w:lineRule="auto"/>
      <w:ind w:firstLine="0" w:firstLineChars="0"/>
      <w:contextualSpacing w:val="0"/>
    </w:pPr>
    <w:rPr>
      <w:rFonts w:ascii="Times New Roman" w:hAnsi="Times New Roman" w:eastAsia="微软雅黑"/>
      <w:color w:val="FFFFFF"/>
      <w:kern w:val="0"/>
      <w:sz w:val="144"/>
      <w:szCs w:val="144"/>
    </w:rPr>
  </w:style>
  <w:style w:type="character" w:customStyle="1" w:styleId="55">
    <w:name w:val="封面副标题 Char Char"/>
    <w:link w:val="56"/>
    <w:qFormat/>
    <w:uiPriority w:val="0"/>
    <w:rPr>
      <w:rFonts w:ascii="Times New Roman" w:hAnsi="Times New Roman" w:eastAsia="微软雅黑"/>
      <w:color w:val="FFFFFF"/>
      <w:sz w:val="72"/>
      <w:szCs w:val="72"/>
    </w:rPr>
  </w:style>
  <w:style w:type="paragraph" w:customStyle="1" w:styleId="56">
    <w:name w:val="封面副标题"/>
    <w:basedOn w:val="1"/>
    <w:link w:val="55"/>
    <w:qFormat/>
    <w:uiPriority w:val="0"/>
    <w:pPr>
      <w:tabs>
        <w:tab w:val="left" w:pos="9639"/>
      </w:tabs>
      <w:spacing w:line="276" w:lineRule="auto"/>
      <w:ind w:right="527" w:firstLine="0" w:firstLineChars="0"/>
      <w:contextualSpacing w:val="0"/>
      <w:jc w:val="right"/>
    </w:pPr>
    <w:rPr>
      <w:rFonts w:ascii="Times New Roman" w:hAnsi="Times New Roman" w:eastAsia="微软雅黑"/>
      <w:color w:val="FFFFFF"/>
      <w:kern w:val="0"/>
      <w:sz w:val="72"/>
      <w:szCs w:val="72"/>
    </w:rPr>
  </w:style>
  <w:style w:type="paragraph" w:customStyle="1" w:styleId="57">
    <w:name w:val="封面公司中文名称"/>
    <w:basedOn w:val="1"/>
    <w:qFormat/>
    <w:uiPriority w:val="99"/>
    <w:pPr>
      <w:widowControl/>
      <w:spacing w:line="240" w:lineRule="auto"/>
      <w:contextualSpacing w:val="0"/>
      <w:jc w:val="center"/>
    </w:pPr>
    <w:rPr>
      <w:rFonts w:ascii="Consolas" w:hAnsi="Consolas" w:eastAsia="黑体" w:cs="Consolas"/>
      <w:kern w:val="0"/>
      <w:sz w:val="36"/>
      <w:szCs w:val="36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7" Type="http://schemas.openxmlformats.org/officeDocument/2006/relationships/fontTable" Target="fontTable.xml"/><Relationship Id="rId86" Type="http://schemas.openxmlformats.org/officeDocument/2006/relationships/customXml" Target="../customXml/item2.xml"/><Relationship Id="rId85" Type="http://schemas.openxmlformats.org/officeDocument/2006/relationships/numbering" Target="numbering.xml"/><Relationship Id="rId84" Type="http://schemas.openxmlformats.org/officeDocument/2006/relationships/customXml" Target="../customXml/item1.xml"/><Relationship Id="rId83" Type="http://schemas.openxmlformats.org/officeDocument/2006/relationships/image" Target="media/image74.png"/><Relationship Id="rId82" Type="http://schemas.openxmlformats.org/officeDocument/2006/relationships/image" Target="media/image73.png"/><Relationship Id="rId81" Type="http://schemas.openxmlformats.org/officeDocument/2006/relationships/image" Target="media/image72.png"/><Relationship Id="rId80" Type="http://schemas.openxmlformats.org/officeDocument/2006/relationships/image" Target="media/image71.png"/><Relationship Id="rId8" Type="http://schemas.openxmlformats.org/officeDocument/2006/relationships/footer" Target="footer3.xml"/><Relationship Id="rId79" Type="http://schemas.openxmlformats.org/officeDocument/2006/relationships/image" Target="media/image70.png"/><Relationship Id="rId78" Type="http://schemas.openxmlformats.org/officeDocument/2006/relationships/image" Target="media/image69.png"/><Relationship Id="rId77" Type="http://schemas.openxmlformats.org/officeDocument/2006/relationships/image" Target="media/image68.png"/><Relationship Id="rId76" Type="http://schemas.openxmlformats.org/officeDocument/2006/relationships/image" Target="media/image67.png"/><Relationship Id="rId75" Type="http://schemas.openxmlformats.org/officeDocument/2006/relationships/image" Target="media/image66.png"/><Relationship Id="rId74" Type="http://schemas.openxmlformats.org/officeDocument/2006/relationships/image" Target="media/image65.png"/><Relationship Id="rId73" Type="http://schemas.openxmlformats.org/officeDocument/2006/relationships/image" Target="media/image64.png"/><Relationship Id="rId72" Type="http://schemas.openxmlformats.org/officeDocument/2006/relationships/image" Target="media/image63.png"/><Relationship Id="rId71" Type="http://schemas.openxmlformats.org/officeDocument/2006/relationships/image" Target="media/image62.png"/><Relationship Id="rId70" Type="http://schemas.openxmlformats.org/officeDocument/2006/relationships/image" Target="media/image61.png"/><Relationship Id="rId7" Type="http://schemas.openxmlformats.org/officeDocument/2006/relationships/footer" Target="footer2.xml"/><Relationship Id="rId69" Type="http://schemas.openxmlformats.org/officeDocument/2006/relationships/image" Target="media/image60.png"/><Relationship Id="rId68" Type="http://schemas.openxmlformats.org/officeDocument/2006/relationships/image" Target="media/image59.png"/><Relationship Id="rId67" Type="http://schemas.openxmlformats.org/officeDocument/2006/relationships/image" Target="media/image58.png"/><Relationship Id="rId66" Type="http://schemas.openxmlformats.org/officeDocument/2006/relationships/image" Target="media/image57.png"/><Relationship Id="rId65" Type="http://schemas.openxmlformats.org/officeDocument/2006/relationships/image" Target="media/image56.png"/><Relationship Id="rId64" Type="http://schemas.openxmlformats.org/officeDocument/2006/relationships/image" Target="media/image55.png"/><Relationship Id="rId63" Type="http://schemas.openxmlformats.org/officeDocument/2006/relationships/image" Target="media/image54.png"/><Relationship Id="rId62" Type="http://schemas.openxmlformats.org/officeDocument/2006/relationships/image" Target="media/image53.png"/><Relationship Id="rId61" Type="http://schemas.openxmlformats.org/officeDocument/2006/relationships/image" Target="media/image52.png"/><Relationship Id="rId60" Type="http://schemas.openxmlformats.org/officeDocument/2006/relationships/image" Target="media/image51.png"/><Relationship Id="rId6" Type="http://schemas.openxmlformats.org/officeDocument/2006/relationships/footer" Target="footer1.xml"/><Relationship Id="rId59" Type="http://schemas.openxmlformats.org/officeDocument/2006/relationships/image" Target="media/image50.png"/><Relationship Id="rId58" Type="http://schemas.openxmlformats.org/officeDocument/2006/relationships/image" Target="media/image49.png"/><Relationship Id="rId57" Type="http://schemas.openxmlformats.org/officeDocument/2006/relationships/image" Target="media/image48.png"/><Relationship Id="rId56" Type="http://schemas.openxmlformats.org/officeDocument/2006/relationships/image" Target="media/image47.png"/><Relationship Id="rId55" Type="http://schemas.openxmlformats.org/officeDocument/2006/relationships/image" Target="media/image46.png"/><Relationship Id="rId54" Type="http://schemas.openxmlformats.org/officeDocument/2006/relationships/image" Target="media/image45.png"/><Relationship Id="rId53" Type="http://schemas.openxmlformats.org/officeDocument/2006/relationships/image" Target="media/image44.png"/><Relationship Id="rId52" Type="http://schemas.openxmlformats.org/officeDocument/2006/relationships/image" Target="media/image43.png"/><Relationship Id="rId51" Type="http://schemas.openxmlformats.org/officeDocument/2006/relationships/image" Target="media/image42.png"/><Relationship Id="rId50" Type="http://schemas.openxmlformats.org/officeDocument/2006/relationships/image" Target="media/image41.png"/><Relationship Id="rId5" Type="http://schemas.openxmlformats.org/officeDocument/2006/relationships/header" Target="header3.xml"/><Relationship Id="rId49" Type="http://schemas.openxmlformats.org/officeDocument/2006/relationships/image" Target="media/image40.png"/><Relationship Id="rId48" Type="http://schemas.openxmlformats.org/officeDocument/2006/relationships/image" Target="media/image39.png"/><Relationship Id="rId47" Type="http://schemas.openxmlformats.org/officeDocument/2006/relationships/image" Target="media/image38.png"/><Relationship Id="rId46" Type="http://schemas.openxmlformats.org/officeDocument/2006/relationships/image" Target="media/image37.png"/><Relationship Id="rId45" Type="http://schemas.openxmlformats.org/officeDocument/2006/relationships/image" Target="media/image36.png"/><Relationship Id="rId44" Type="http://schemas.openxmlformats.org/officeDocument/2006/relationships/image" Target="media/image35.png"/><Relationship Id="rId43" Type="http://schemas.openxmlformats.org/officeDocument/2006/relationships/image" Target="media/image34.png"/><Relationship Id="rId42" Type="http://schemas.openxmlformats.org/officeDocument/2006/relationships/image" Target="media/image33.png"/><Relationship Id="rId41" Type="http://schemas.openxmlformats.org/officeDocument/2006/relationships/image" Target="media/image32.png"/><Relationship Id="rId40" Type="http://schemas.openxmlformats.org/officeDocument/2006/relationships/image" Target="media/image31.png"/><Relationship Id="rId4" Type="http://schemas.openxmlformats.org/officeDocument/2006/relationships/header" Target="header2.xml"/><Relationship Id="rId39" Type="http://schemas.openxmlformats.org/officeDocument/2006/relationships/image" Target="media/image30.png"/><Relationship Id="rId38" Type="http://schemas.openxmlformats.org/officeDocument/2006/relationships/image" Target="media/image29.png"/><Relationship Id="rId37" Type="http://schemas.openxmlformats.org/officeDocument/2006/relationships/image" Target="media/image28.png"/><Relationship Id="rId36" Type="http://schemas.openxmlformats.org/officeDocument/2006/relationships/image" Target="media/image27.png"/><Relationship Id="rId35" Type="http://schemas.openxmlformats.org/officeDocument/2006/relationships/image" Target="media/image26.png"/><Relationship Id="rId34" Type="http://schemas.openxmlformats.org/officeDocument/2006/relationships/image" Target="media/image25.png"/><Relationship Id="rId33" Type="http://schemas.openxmlformats.org/officeDocument/2006/relationships/image" Target="media/image24.png"/><Relationship Id="rId32" Type="http://schemas.openxmlformats.org/officeDocument/2006/relationships/image" Target="media/image23.png"/><Relationship Id="rId31" Type="http://schemas.openxmlformats.org/officeDocument/2006/relationships/image" Target="media/image22.png"/><Relationship Id="rId30" Type="http://schemas.openxmlformats.org/officeDocument/2006/relationships/image" Target="media/image21.png"/><Relationship Id="rId3" Type="http://schemas.openxmlformats.org/officeDocument/2006/relationships/header" Target="header1.xml"/><Relationship Id="rId29" Type="http://schemas.openxmlformats.org/officeDocument/2006/relationships/image" Target="media/image20.png"/><Relationship Id="rId28" Type="http://schemas.openxmlformats.org/officeDocument/2006/relationships/image" Target="media/image19.png"/><Relationship Id="rId27" Type="http://schemas.openxmlformats.org/officeDocument/2006/relationships/image" Target="media/image18.png"/><Relationship Id="rId26" Type="http://schemas.openxmlformats.org/officeDocument/2006/relationships/image" Target="media/image17.png"/><Relationship Id="rId25" Type="http://schemas.openxmlformats.org/officeDocument/2006/relationships/image" Target="media/image16.png"/><Relationship Id="rId24" Type="http://schemas.openxmlformats.org/officeDocument/2006/relationships/image" Target="media/image15.png"/><Relationship Id="rId23" Type="http://schemas.openxmlformats.org/officeDocument/2006/relationships/image" Target="media/image14.png"/><Relationship Id="rId22" Type="http://schemas.openxmlformats.org/officeDocument/2006/relationships/image" Target="media/image13.png"/><Relationship Id="rId21" Type="http://schemas.openxmlformats.org/officeDocument/2006/relationships/image" Target="media/image12.png"/><Relationship Id="rId20" Type="http://schemas.openxmlformats.org/officeDocument/2006/relationships/image" Target="media/image11.png"/><Relationship Id="rId2" Type="http://schemas.openxmlformats.org/officeDocument/2006/relationships/settings" Target="settings.xml"/><Relationship Id="rId19" Type="http://schemas.openxmlformats.org/officeDocument/2006/relationships/image" Target="media/image10.png"/><Relationship Id="rId18" Type="http://schemas.openxmlformats.org/officeDocument/2006/relationships/image" Target="media/image9.png"/><Relationship Id="rId17" Type="http://schemas.openxmlformats.org/officeDocument/2006/relationships/image" Target="media/image8.png"/><Relationship Id="rId16" Type="http://schemas.openxmlformats.org/officeDocument/2006/relationships/image" Target="media/image7.png"/><Relationship Id="rId15" Type="http://schemas.openxmlformats.org/officeDocument/2006/relationships/image" Target="media/image6.png"/><Relationship Id="rId14" Type="http://schemas.openxmlformats.org/officeDocument/2006/relationships/image" Target="media/image5.png"/><Relationship Id="rId13" Type="http://schemas.openxmlformats.org/officeDocument/2006/relationships/image" Target="media/image4.png"/><Relationship Id="rId12" Type="http://schemas.openxmlformats.org/officeDocument/2006/relationships/image" Target="media/image3.png"/><Relationship Id="rId11" Type="http://schemas.openxmlformats.org/officeDocument/2006/relationships/image" Target="media/image2.png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4B79767-8BF1-4854-8B21-7815E265DAA6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85</Pages>
  <Words>2849</Words>
  <Characters>16243</Characters>
  <Lines>135</Lines>
  <Paragraphs>38</Paragraphs>
  <TotalTime>0</TotalTime>
  <ScaleCrop>false</ScaleCrop>
  <LinksUpToDate>false</LinksUpToDate>
  <CharactersWithSpaces>19054</CharactersWithSpaces>
  <Application>WPS Office_11.1.0.10228_F1E327BC-269C-435d-A152-05C5408002CA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2013-05-14T03:21:00Z</dcterms:created>
  <dc:creator>汪拥军</dc:creator>
  <cp:lastModifiedBy>PF</cp:lastModifiedBy>
  <dcterms:modified xsi:type="dcterms:W3CDTF">2020-12-16T01:33:40Z</dcterms:modified>
  <cp:revision>621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2052-11.1.0.10228</vt:lpwstr>
  </property>
</Properties>
</file>